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3004" w14:textId="77777777" w:rsidR="00BE0C86" w:rsidRDefault="00BE0C86" w:rsidP="00BE0C86">
      <w:pPr>
        <w:spacing w:after="40"/>
        <w:rPr>
          <w:rFonts w:ascii="Segoe UI" w:eastAsia="Segoe UI" w:hAnsi="Segoe UI" w:cs="Segoe UI"/>
          <w:b/>
          <w:color w:val="0B87A1"/>
          <w:spacing w:val="40"/>
          <w:sz w:val="19"/>
        </w:rPr>
      </w:pPr>
    </w:p>
    <w:p w14:paraId="097F8E58" w14:textId="5C53D1AF" w:rsidR="008552A9" w:rsidRPr="008552A9" w:rsidRDefault="008552A9" w:rsidP="008552A9">
      <w:pPr>
        <w:spacing w:after="40"/>
        <w:rPr>
          <w:rFonts w:ascii="Arial" w:hAnsi="Arial"/>
          <w:bCs/>
          <w:sz w:val="18"/>
          <w:szCs w:val="18"/>
        </w:rPr>
      </w:pPr>
      <w:r>
        <w:rPr>
          <w:rFonts w:ascii="Arial" w:eastAsia="Arial" w:hAnsi="Arial" w:cs="Arial"/>
          <w:b/>
          <w:bCs/>
          <w:color w:val="80BFB7"/>
          <w:sz w:val="40"/>
          <w:szCs w:val="28"/>
        </w:rPr>
        <w:t>Job Title:</w:t>
      </w:r>
      <w:r>
        <w:rPr>
          <w:rFonts w:ascii="Arial" w:eastAsia="Arial" w:hAnsi="Arial" w:cs="Arial"/>
          <w:b/>
          <w:bCs/>
          <w:color w:val="80BFB7"/>
          <w:sz w:val="24"/>
          <w:szCs w:val="18"/>
        </w:rPr>
        <w:t xml:space="preserve"> </w:t>
      </w:r>
      <w:r>
        <w:rPr>
          <w:rFonts w:ascii="Arial" w:hAnsi="Arial"/>
          <w:bCs/>
          <w:sz w:val="18"/>
          <w:szCs w:val="18"/>
        </w:rPr>
        <w:t xml:space="preserve"> </w:t>
      </w:r>
      <w:r>
        <w:rPr>
          <w:rFonts w:ascii="Arial" w:eastAsia="Arial" w:hAnsi="Arial" w:cs="Arial"/>
          <w:bCs/>
          <w:color w:val="003B55"/>
          <w:sz w:val="40"/>
          <w:szCs w:val="24"/>
        </w:rPr>
        <w:t>Client Success Manager — Enterprise AI</w:t>
      </w:r>
    </w:p>
    <w:p w14:paraId="50B5B518" w14:textId="6698A85B" w:rsidR="008552A9" w:rsidRPr="008552A9" w:rsidRDefault="008552A9" w:rsidP="008552A9">
      <w:pPr>
        <w:spacing w:after="160"/>
        <w:rPr>
          <w:rFonts w:ascii="Arial" w:hAnsi="Arial"/>
          <w:bCs/>
          <w:sz w:val="28"/>
          <w:szCs w:val="32"/>
        </w:rPr>
      </w:pPr>
      <w:r>
        <w:rPr>
          <w:rFonts w:ascii="Arial" w:eastAsia="Arial" w:hAnsi="Arial" w:cs="Arial"/>
          <w:b/>
          <w:bCs/>
          <w:color w:val="0B87A1"/>
          <w:sz w:val="36"/>
          <w:szCs w:val="24"/>
        </w:rPr>
        <w:t>Job Summary</w:t>
      </w:r>
    </w:p>
    <w:p w14:paraId="65F13C66" w14:textId="77777777" w:rsidR="008552A9" w:rsidRPr="008552A9" w:rsidRDefault="008552A9" w:rsidP="008552A9">
      <w:pPr>
        <w:spacing w:after="120" w:line="269" w:lineRule="auto"/>
        <w:rPr>
          <w:sz w:val="24"/>
          <w:szCs w:val="28"/>
        </w:rPr>
      </w:pPr>
      <w:r>
        <w:rPr>
          <w:rFonts w:eastAsia="Arial"/>
          <w:sz w:val="24"/>
          <w:szCs w:val="28"/>
        </w:rPr>
        <w:t>We are seeking a proactive, commercially-minded Client Success Manager to own the post-sale relationship and ensure every client gets the best possible experience from their ClearData AI system. You will lead onboarding and training, drive adoption and value realization, and serve as the trusted advisor who keeps clients successful, engaged, and growing on the platform.</w:t>
      </w:r>
    </w:p>
    <w:p w14:paraId="72A6F75C" w14:textId="77777777" w:rsidR="008552A9" w:rsidRPr="008552A9" w:rsidRDefault="008552A9" w:rsidP="008552A9">
      <w:pPr>
        <w:spacing w:after="120" w:line="269" w:lineRule="auto"/>
        <w:rPr>
          <w:sz w:val="24"/>
          <w:szCs w:val="28"/>
        </w:rPr>
      </w:pPr>
      <w:r>
        <w:rPr>
          <w:rFonts w:eastAsia="Arial"/>
          <w:sz w:val="24"/>
          <w:szCs w:val="28"/>
        </w:rPr>
        <w:t>This role blends customer success with a genuine sales lean: alongside delivering an outstanding experience, you will monitor account health, surface and develop cross-sell and upsell opportunities—additional users, expanded capabilities, services, or a move from a managed subscription to a deeper engagement—and partner with sales to expand each account. You should be tech-savvy enough to guide clients through a sophisticated AI platform and translate its capabilities into outcomes, while knowing when to bring in technical experts for the deepest questions.</w:t>
      </w:r>
    </w:p>
    <w:p w14:paraId="62B36AF7" w14:textId="249F3BE0" w:rsidR="008552A9" w:rsidRPr="008552A9" w:rsidRDefault="008552A9" w:rsidP="008552A9">
      <w:pPr>
        <w:spacing w:before="240" w:after="80"/>
        <w:rPr>
          <w:rFonts w:ascii="Arial" w:hAnsi="Arial"/>
          <w:bCs/>
          <w:sz w:val="22"/>
          <w:szCs w:val="24"/>
        </w:rPr>
      </w:pPr>
      <w:r>
        <w:rPr>
          <w:rFonts w:ascii="Arial" w:eastAsia="Arial" w:hAnsi="Arial" w:cs="Arial"/>
          <w:b/>
          <w:bCs/>
          <w:color w:val="0B87A1"/>
          <w:sz w:val="36"/>
          <w:szCs w:val="24"/>
        </w:rPr>
        <w:t>Key Responsibilities</w:t>
      </w:r>
    </w:p>
    <w:p w14:paraId="7C34ED64" w14:textId="4D8782D8" w:rsidR="008552A9" w:rsidRPr="008552A9" w:rsidRDefault="008552A9" w:rsidP="008552A9">
      <w:pPr>
        <w:spacing w:before="160" w:after="60"/>
        <w:rPr>
          <w:rFonts w:ascii="Arial" w:hAnsi="Arial"/>
          <w:b/>
          <w:bCs/>
          <w:color w:val="80BFB7"/>
          <w:sz w:val="28"/>
          <w:szCs w:val="32"/>
        </w:rPr>
      </w:pPr>
      <w:r>
        <w:rPr>
          <w:rFonts w:ascii="Arial" w:eastAsia="Arial" w:hAnsi="Arial"/>
          <w:b/>
          <w:bCs/>
          <w:color w:val="80BFB7"/>
          <w:sz w:val="28"/>
          <w:szCs w:val="32"/>
        </w:rPr>
        <w:t>Onboarding &amp; Enablement</w:t>
      </w:r>
    </w:p>
    <w:p w14:paraId="158414DC" w14:textId="77777777" w:rsidR="008552A9" w:rsidRPr="008552A9" w:rsidRDefault="008552A9" w:rsidP="008552A9">
      <w:pPr>
        <w:spacing w:before="40" w:after="120" w:line="259" w:lineRule="auto"/>
        <w:rPr>
          <w:sz w:val="24"/>
          <w:szCs w:val="28"/>
        </w:rPr>
      </w:pPr>
      <w:r>
        <w:rPr>
          <w:rFonts w:eastAsia="Arial"/>
          <w:b/>
          <w:sz w:val="24"/>
          <w:szCs w:val="28"/>
        </w:rPr>
        <w:t>Onboarding &amp; Implementation:</w:t>
      </w:r>
      <w:r>
        <w:rPr>
          <w:rFonts w:eastAsia="Arial"/>
          <w:sz w:val="24"/>
          <w:szCs w:val="28"/>
        </w:rPr>
        <w:br/>
        <w:t>Lead the client onboarding journey—coordinating setup, configuration, and a fast, well-managed path to first value with their new AI system.</w:t>
      </w:r>
    </w:p>
    <w:p w14:paraId="0720F565" w14:textId="77777777" w:rsidR="008552A9" w:rsidRPr="008552A9" w:rsidRDefault="008552A9" w:rsidP="008552A9">
      <w:pPr>
        <w:spacing w:before="40" w:after="120" w:line="259" w:lineRule="auto"/>
        <w:rPr>
          <w:sz w:val="24"/>
          <w:szCs w:val="28"/>
        </w:rPr>
      </w:pPr>
      <w:r>
        <w:rPr>
          <w:rFonts w:eastAsia="Arial"/>
          <w:b/>
          <w:sz w:val="24"/>
          <w:szCs w:val="28"/>
        </w:rPr>
        <w:t>Training &amp; Enablement:</w:t>
      </w:r>
      <w:r>
        <w:rPr>
          <w:rFonts w:eastAsia="Arial"/>
          <w:sz w:val="24"/>
          <w:szCs w:val="28"/>
        </w:rPr>
        <w:br/>
        <w:t>Deliver training and build enablement materials and playbooks so client teams adopt the platform confidently and use it to its full potential.</w:t>
      </w:r>
    </w:p>
    <w:p w14:paraId="379FF82F" w14:textId="2B746537" w:rsidR="008552A9" w:rsidRPr="008552A9" w:rsidRDefault="008552A9" w:rsidP="008552A9">
      <w:pPr>
        <w:spacing w:before="40" w:after="120" w:line="259" w:lineRule="auto"/>
        <w:rPr>
          <w:sz w:val="24"/>
          <w:szCs w:val="28"/>
        </w:rPr>
      </w:pPr>
      <w:r>
        <w:rPr>
          <w:rFonts w:eastAsia="Arial"/>
          <w:b/>
          <w:sz w:val="24"/>
          <w:szCs w:val="28"/>
        </w:rPr>
        <w:t>Adoption &amp; Best Practices:</w:t>
      </w:r>
      <w:r>
        <w:rPr>
          <w:rFonts w:eastAsia="Arial"/>
          <w:sz w:val="24"/>
          <w:szCs w:val="28"/>
        </w:rPr>
        <w:br/>
        <w:t>Guide clients toward best practices, encouraging the team to work inside the platform consistently rather than around it.</w:t>
      </w:r>
    </w:p>
    <w:p w14:paraId="5089E936" w14:textId="274DD415" w:rsidR="008552A9" w:rsidRPr="008552A9" w:rsidRDefault="008552A9" w:rsidP="008552A9">
      <w:pPr>
        <w:spacing w:before="160" w:after="60"/>
        <w:rPr>
          <w:rFonts w:ascii="Arial" w:hAnsi="Arial"/>
          <w:b/>
          <w:bCs/>
          <w:color w:val="80BFB7"/>
          <w:sz w:val="28"/>
          <w:szCs w:val="32"/>
        </w:rPr>
      </w:pPr>
      <w:r>
        <w:rPr>
          <w:rFonts w:ascii="Arial" w:eastAsia="Arial" w:hAnsi="Arial"/>
          <w:b/>
          <w:bCs/>
          <w:color w:val="80BFB7"/>
          <w:sz w:val="28"/>
          <w:szCs w:val="32"/>
        </w:rPr>
        <w:t>Experience &amp; Value</w:t>
      </w:r>
    </w:p>
    <w:p w14:paraId="55C4A8D0" w14:textId="77777777" w:rsidR="008552A9" w:rsidRPr="008552A9" w:rsidRDefault="008552A9" w:rsidP="008552A9">
      <w:pPr>
        <w:spacing w:before="40" w:after="120" w:line="259" w:lineRule="auto"/>
        <w:rPr>
          <w:sz w:val="24"/>
          <w:szCs w:val="28"/>
        </w:rPr>
      </w:pPr>
      <w:r>
        <w:rPr>
          <w:rFonts w:eastAsia="Arial"/>
          <w:b/>
          <w:sz w:val="24"/>
          <w:szCs w:val="28"/>
        </w:rPr>
        <w:t>Trusted Advisor:</w:t>
      </w:r>
      <w:r>
        <w:rPr>
          <w:rFonts w:eastAsia="Arial"/>
          <w:sz w:val="24"/>
          <w:szCs w:val="28"/>
        </w:rPr>
        <w:br/>
        <w:t>Be the client’s primary point of contact and advocate, ensuring an excellent, responsive experience at every stage of the relationship.</w:t>
      </w:r>
    </w:p>
    <w:p w14:paraId="748D187D" w14:textId="77777777" w:rsidR="008552A9" w:rsidRPr="008552A9" w:rsidRDefault="008552A9" w:rsidP="008552A9">
      <w:pPr>
        <w:spacing w:before="40" w:after="120" w:line="259" w:lineRule="auto"/>
        <w:rPr>
          <w:sz w:val="24"/>
          <w:szCs w:val="28"/>
        </w:rPr>
      </w:pPr>
      <w:r>
        <w:rPr>
          <w:rFonts w:eastAsia="Arial"/>
          <w:b/>
          <w:sz w:val="24"/>
          <w:szCs w:val="28"/>
        </w:rPr>
        <w:t>Value Realization:</w:t>
      </w:r>
      <w:r>
        <w:rPr>
          <w:rFonts w:eastAsia="Arial"/>
          <w:sz w:val="24"/>
          <w:szCs w:val="28"/>
        </w:rPr>
        <w:br/>
        <w:t>Use the platform’s usage and outcome telemetry to demonstrate measurable business value, and lead regular business reviews that tie the system to real results.</w:t>
      </w:r>
    </w:p>
    <w:p w14:paraId="63F166F3" w14:textId="77777777" w:rsidR="008552A9" w:rsidRPr="008552A9" w:rsidRDefault="008552A9" w:rsidP="008552A9">
      <w:pPr>
        <w:spacing w:before="40" w:after="120" w:line="259" w:lineRule="auto"/>
        <w:rPr>
          <w:sz w:val="24"/>
          <w:szCs w:val="28"/>
        </w:rPr>
      </w:pPr>
      <w:r>
        <w:rPr>
          <w:rFonts w:eastAsia="Arial"/>
          <w:b/>
          <w:sz w:val="24"/>
          <w:szCs w:val="28"/>
        </w:rPr>
        <w:lastRenderedPageBreak/>
        <w:t>Health Monitoring:</w:t>
      </w:r>
      <w:r>
        <w:rPr>
          <w:rFonts w:eastAsia="Arial"/>
          <w:sz w:val="24"/>
          <w:szCs w:val="28"/>
        </w:rPr>
        <w:br/>
        <w:t>Monitor adoption, usage, and account health; proactively identify and address risks before they become problems.</w:t>
      </w:r>
    </w:p>
    <w:p w14:paraId="3F0755B7" w14:textId="77777777" w:rsidR="008552A9" w:rsidRPr="008552A9" w:rsidRDefault="008552A9" w:rsidP="008552A9">
      <w:pPr>
        <w:spacing w:before="160" w:after="60"/>
        <w:rPr>
          <w:rFonts w:ascii="Arial" w:hAnsi="Arial"/>
          <w:b/>
          <w:bCs/>
          <w:color w:val="80BFB7"/>
          <w:sz w:val="28"/>
          <w:szCs w:val="32"/>
        </w:rPr>
      </w:pPr>
      <w:r>
        <w:rPr>
          <w:rFonts w:ascii="Arial" w:eastAsia="Arial" w:hAnsi="Arial"/>
          <w:b/>
          <w:bCs/>
          <w:color w:val="80BFB7"/>
          <w:sz w:val="28"/>
          <w:szCs w:val="32"/>
        </w:rPr>
        <w:t>Growth &amp; Retention</w:t>
      </w:r>
    </w:p>
    <w:p w14:paraId="1770145E" w14:textId="77777777" w:rsidR="008552A9" w:rsidRPr="008552A9" w:rsidRDefault="008552A9" w:rsidP="008552A9">
      <w:pPr>
        <w:spacing w:before="40" w:after="120" w:line="259" w:lineRule="auto"/>
        <w:rPr>
          <w:sz w:val="24"/>
          <w:szCs w:val="28"/>
        </w:rPr>
      </w:pPr>
      <w:r>
        <w:rPr>
          <w:rFonts w:eastAsia="Arial"/>
          <w:b/>
          <w:sz w:val="24"/>
          <w:szCs w:val="28"/>
        </w:rPr>
        <w:t>Cross-Sell &amp; Upsell:</w:t>
      </w:r>
      <w:r>
        <w:rPr>
          <w:rFonts w:eastAsia="Arial"/>
          <w:sz w:val="24"/>
          <w:szCs w:val="28"/>
        </w:rPr>
        <w:br/>
        <w:t>Identify and develop expansion opportunities—more users, expanded capabilities, additional services, or a deeper in-tenant engagement—and partner with sales to grow each account.</w:t>
      </w:r>
    </w:p>
    <w:p w14:paraId="41CA072E" w14:textId="77777777" w:rsidR="008552A9" w:rsidRPr="008552A9" w:rsidRDefault="008552A9" w:rsidP="008552A9">
      <w:pPr>
        <w:spacing w:before="40" w:after="120" w:line="259" w:lineRule="auto"/>
        <w:rPr>
          <w:sz w:val="24"/>
          <w:szCs w:val="28"/>
        </w:rPr>
      </w:pPr>
      <w:r>
        <w:rPr>
          <w:rFonts w:eastAsia="Arial"/>
          <w:b/>
          <w:sz w:val="24"/>
          <w:szCs w:val="28"/>
        </w:rPr>
        <w:t>Renewals &amp; Retention:</w:t>
      </w:r>
      <w:r>
        <w:rPr>
          <w:rFonts w:eastAsia="Arial"/>
          <w:sz w:val="24"/>
          <w:szCs w:val="28"/>
        </w:rPr>
        <w:br/>
        <w:t>Drive renewals and reduce churn by keeping clients successful and continuously demonstrating value.</w:t>
      </w:r>
    </w:p>
    <w:p w14:paraId="7E824FEA" w14:textId="77777777" w:rsidR="008552A9" w:rsidRPr="008552A9" w:rsidRDefault="008552A9" w:rsidP="008552A9">
      <w:pPr>
        <w:spacing w:before="40" w:after="120" w:line="259" w:lineRule="auto"/>
        <w:rPr>
          <w:sz w:val="24"/>
          <w:szCs w:val="28"/>
        </w:rPr>
      </w:pPr>
      <w:r>
        <w:rPr>
          <w:rFonts w:eastAsia="Arial"/>
          <w:b/>
          <w:sz w:val="24"/>
          <w:szCs w:val="28"/>
        </w:rPr>
        <w:t>Sales Collaboration:</w:t>
      </w:r>
      <w:r>
        <w:rPr>
          <w:rFonts w:eastAsia="Arial"/>
          <w:sz w:val="24"/>
          <w:szCs w:val="28"/>
        </w:rPr>
        <w:br/>
        <w:t>Work hand-in-hand with Account Executives, sharing account intelligence and supporting expansion within standard pricing and business guidelines.</w:t>
      </w:r>
    </w:p>
    <w:p w14:paraId="6840CCE6" w14:textId="77777777" w:rsidR="008552A9" w:rsidRPr="008552A9" w:rsidRDefault="008552A9" w:rsidP="008552A9">
      <w:pPr>
        <w:spacing w:before="160" w:after="60"/>
        <w:rPr>
          <w:rFonts w:ascii="Arial" w:hAnsi="Arial"/>
          <w:b/>
          <w:bCs/>
          <w:color w:val="80BFB7"/>
          <w:sz w:val="28"/>
          <w:szCs w:val="32"/>
        </w:rPr>
      </w:pPr>
      <w:r>
        <w:rPr>
          <w:rFonts w:ascii="Arial" w:eastAsia="Arial" w:hAnsi="Arial"/>
          <w:b/>
          <w:bCs/>
          <w:color w:val="80BFB7"/>
          <w:sz w:val="28"/>
          <w:szCs w:val="32"/>
        </w:rPr>
        <w:t>Coordination &amp; Feedback</w:t>
      </w:r>
    </w:p>
    <w:p w14:paraId="19018E5D" w14:textId="77777777" w:rsidR="008552A9" w:rsidRPr="008552A9" w:rsidRDefault="008552A9" w:rsidP="008552A9">
      <w:pPr>
        <w:spacing w:before="40" w:after="120" w:line="259" w:lineRule="auto"/>
        <w:rPr>
          <w:sz w:val="24"/>
          <w:szCs w:val="28"/>
        </w:rPr>
      </w:pPr>
      <w:r>
        <w:rPr>
          <w:rFonts w:eastAsia="Arial"/>
          <w:b/>
          <w:sz w:val="24"/>
          <w:szCs w:val="28"/>
        </w:rPr>
        <w:t>Issue Resolution:</w:t>
      </w:r>
      <w:r>
        <w:rPr>
          <w:rFonts w:eastAsia="Arial"/>
          <w:sz w:val="24"/>
          <w:szCs w:val="28"/>
        </w:rPr>
        <w:br/>
        <w:t>Coordinate with technical, product, and support teams to resolve client issues quickly, delegating deep technical work to the right experts.</w:t>
      </w:r>
    </w:p>
    <w:p w14:paraId="6BBF5475" w14:textId="77777777" w:rsidR="008552A9" w:rsidRPr="008552A9" w:rsidRDefault="008552A9" w:rsidP="008552A9">
      <w:pPr>
        <w:spacing w:before="40" w:after="120" w:line="259" w:lineRule="auto"/>
        <w:rPr>
          <w:sz w:val="24"/>
          <w:szCs w:val="28"/>
        </w:rPr>
      </w:pPr>
      <w:r>
        <w:rPr>
          <w:rFonts w:eastAsia="Arial"/>
          <w:b/>
          <w:sz w:val="24"/>
          <w:szCs w:val="28"/>
        </w:rPr>
        <w:t>Voice of the Customer:</w:t>
      </w:r>
      <w:r>
        <w:rPr>
          <w:rFonts w:eastAsia="Arial"/>
          <w:sz w:val="24"/>
          <w:szCs w:val="28"/>
        </w:rPr>
        <w:br/>
        <w:t>Capture client feedback and feed it back to product and leadership to shape the roadmap and the experience.</w:t>
      </w:r>
    </w:p>
    <w:p w14:paraId="26180211" w14:textId="77777777" w:rsidR="008552A9" w:rsidRPr="008552A9" w:rsidRDefault="008552A9" w:rsidP="008552A9">
      <w:pPr>
        <w:spacing w:before="240" w:after="80"/>
        <w:rPr>
          <w:rFonts w:ascii="Arial" w:hAnsi="Arial"/>
          <w:bCs/>
          <w:sz w:val="24"/>
          <w:szCs w:val="28"/>
        </w:rPr>
      </w:pPr>
      <w:r>
        <w:rPr>
          <w:rFonts w:ascii="Arial" w:eastAsia="Arial" w:hAnsi="Arial" w:cs="Arial"/>
          <w:b/>
          <w:bCs/>
          <w:color w:val="0B87A1"/>
          <w:sz w:val="40"/>
          <w:szCs w:val="28"/>
        </w:rPr>
        <w:t>Client Success Scope</w:t>
      </w:r>
    </w:p>
    <w:p w14:paraId="02141FDE" w14:textId="77777777" w:rsidR="008552A9" w:rsidRPr="008552A9" w:rsidRDefault="008552A9" w:rsidP="008552A9">
      <w:pPr>
        <w:spacing w:before="40" w:after="120" w:line="259" w:lineRule="auto"/>
        <w:rPr>
          <w:sz w:val="24"/>
          <w:szCs w:val="28"/>
        </w:rPr>
      </w:pPr>
      <w:r>
        <w:rPr>
          <w:rFonts w:eastAsia="Arial"/>
          <w:b/>
          <w:sz w:val="24"/>
          <w:szCs w:val="28"/>
        </w:rPr>
        <w:t>Lifecycle Ownership:</w:t>
      </w:r>
      <w:r>
        <w:rPr>
          <w:rFonts w:eastAsia="Arial"/>
          <w:sz w:val="24"/>
          <w:szCs w:val="28"/>
        </w:rPr>
        <w:br/>
        <w:t>Onboarding, training, adoption, value realization, renewals, and expansion across the post-sale relationship.</w:t>
      </w:r>
    </w:p>
    <w:p w14:paraId="59174B62" w14:textId="77777777" w:rsidR="008552A9" w:rsidRPr="008552A9" w:rsidRDefault="008552A9" w:rsidP="008552A9">
      <w:pPr>
        <w:spacing w:before="40" w:after="120" w:line="259" w:lineRule="auto"/>
        <w:rPr>
          <w:sz w:val="24"/>
          <w:szCs w:val="28"/>
        </w:rPr>
      </w:pPr>
      <w:r>
        <w:rPr>
          <w:rFonts w:eastAsia="Arial"/>
          <w:b/>
          <w:sz w:val="24"/>
          <w:szCs w:val="28"/>
        </w:rPr>
        <w:t>Platform Knowledge:</w:t>
      </w:r>
      <w:r>
        <w:rPr>
          <w:rFonts w:eastAsia="Arial"/>
          <w:sz w:val="24"/>
          <w:szCs w:val="28"/>
        </w:rPr>
        <w:br/>
        <w:t>A working understanding of what the platform does for clients—automating and accelerating their work, connecting to their systems and data, and the managed (SaaS) and in-tenant (PaaS) options—enough to guide clients and connect them to experts when needed.</w:t>
      </w:r>
    </w:p>
    <w:p w14:paraId="6DB3D03C" w14:textId="77777777" w:rsidR="008552A9" w:rsidRPr="008552A9" w:rsidRDefault="008552A9" w:rsidP="008552A9">
      <w:pPr>
        <w:spacing w:before="40" w:after="120" w:line="259" w:lineRule="auto"/>
        <w:rPr>
          <w:sz w:val="24"/>
          <w:szCs w:val="28"/>
        </w:rPr>
      </w:pPr>
      <w:r>
        <w:rPr>
          <w:rFonts w:eastAsia="Arial"/>
          <w:b/>
          <w:sz w:val="24"/>
          <w:szCs w:val="28"/>
        </w:rPr>
        <w:t>Value &amp; Reporting:</w:t>
      </w:r>
      <w:r>
        <w:rPr>
          <w:rFonts w:eastAsia="Arial"/>
          <w:sz w:val="24"/>
          <w:szCs w:val="28"/>
        </w:rPr>
        <w:br/>
        <w:t>Usage and outcome telemetry used to evidence ROI and inform business reviews.</w:t>
      </w:r>
    </w:p>
    <w:p w14:paraId="26487247" w14:textId="77777777" w:rsidR="008552A9" w:rsidRPr="008552A9" w:rsidRDefault="008552A9" w:rsidP="008552A9">
      <w:pPr>
        <w:spacing w:after="120" w:line="269" w:lineRule="auto"/>
        <w:rPr>
          <w:sz w:val="24"/>
          <w:szCs w:val="28"/>
        </w:rPr>
      </w:pPr>
      <w:r>
        <w:rPr>
          <w:rFonts w:eastAsia="Arial"/>
          <w:i/>
          <w:sz w:val="24"/>
          <w:szCs w:val="28"/>
        </w:rPr>
        <w:t>Expansion and commercial conversations are pursued in partnership with sales and within the company’s standard pricing and business guidelines.</w:t>
      </w:r>
    </w:p>
    <w:p w14:paraId="7D2C76BD" w14:textId="77777777" w:rsidR="00990854" w:rsidRDefault="00990854" w:rsidP="008552A9">
      <w:pPr>
        <w:spacing w:before="240" w:after="80"/>
        <w:rPr>
          <w:rFonts w:ascii="Arial" w:eastAsia="Arial" w:hAnsi="Arial" w:cs="Arial"/>
          <w:b/>
          <w:bCs/>
          <w:color w:val="0B87A1"/>
          <w:sz w:val="40"/>
          <w:szCs w:val="28"/>
        </w:rPr>
      </w:pPr>
    </w:p>
    <w:p w14:paraId="4454D799" w14:textId="1EE974A4" w:rsidR="008552A9" w:rsidRPr="008552A9" w:rsidRDefault="008552A9" w:rsidP="008552A9">
      <w:pPr>
        <w:spacing w:before="240" w:after="80"/>
        <w:rPr>
          <w:rFonts w:ascii="Arial" w:hAnsi="Arial"/>
          <w:bCs/>
          <w:sz w:val="24"/>
          <w:szCs w:val="28"/>
        </w:rPr>
      </w:pPr>
      <w:r>
        <w:rPr>
          <w:rFonts w:ascii="Arial" w:eastAsia="Arial" w:hAnsi="Arial" w:cs="Arial"/>
          <w:b/>
          <w:bCs/>
          <w:color w:val="0B87A1"/>
          <w:sz w:val="40"/>
          <w:szCs w:val="28"/>
        </w:rPr>
        <w:lastRenderedPageBreak/>
        <w:t>Required Qualifications</w:t>
      </w:r>
    </w:p>
    <w:p w14:paraId="3B78A89D" w14:textId="1F722238" w:rsidR="00990854" w:rsidRPr="00990854" w:rsidRDefault="008552A9" w:rsidP="00990854">
      <w:pPr>
        <w:spacing w:before="160" w:after="60"/>
        <w:rPr>
          <w:rFonts w:ascii="Arial" w:hAnsi="Arial"/>
          <w:b/>
          <w:bCs/>
          <w:color w:val="80BFB7"/>
          <w:sz w:val="28"/>
          <w:szCs w:val="32"/>
        </w:rPr>
      </w:pPr>
      <w:r>
        <w:rPr>
          <w:rFonts w:ascii="Arial" w:eastAsia="Arial" w:hAnsi="Arial"/>
          <w:b/>
          <w:bCs/>
          <w:color w:val="80BFB7"/>
          <w:sz w:val="28"/>
          <w:szCs w:val="32"/>
        </w:rPr>
        <w:t>Core Competencies</w:t>
      </w:r>
    </w:p>
    <w:p w14:paraId="78828077" w14:textId="104829CF" w:rsidR="008552A9" w:rsidRPr="008552A9" w:rsidRDefault="008552A9" w:rsidP="008552A9">
      <w:pPr>
        <w:spacing w:before="40" w:after="120" w:line="259" w:lineRule="auto"/>
        <w:rPr>
          <w:sz w:val="24"/>
          <w:szCs w:val="28"/>
        </w:rPr>
      </w:pPr>
      <w:r>
        <w:rPr>
          <w:rFonts w:eastAsia="Arial"/>
          <w:b/>
          <w:sz w:val="24"/>
          <w:szCs w:val="28"/>
        </w:rPr>
        <w:t>Client-Obsessed:</w:t>
      </w:r>
      <w:r>
        <w:rPr>
          <w:rFonts w:eastAsia="Arial"/>
          <w:sz w:val="24"/>
          <w:szCs w:val="28"/>
        </w:rPr>
        <w:br/>
        <w:t>Genuinely committed to client outcomes and to delivering the best possible experience.</w:t>
      </w:r>
    </w:p>
    <w:p w14:paraId="4187465F" w14:textId="77777777" w:rsidR="008552A9" w:rsidRPr="008552A9" w:rsidRDefault="008552A9" w:rsidP="008552A9">
      <w:pPr>
        <w:spacing w:before="40" w:after="120" w:line="259" w:lineRule="auto"/>
        <w:rPr>
          <w:sz w:val="24"/>
          <w:szCs w:val="28"/>
        </w:rPr>
      </w:pPr>
      <w:r>
        <w:rPr>
          <w:rFonts w:eastAsia="Arial"/>
          <w:b/>
          <w:sz w:val="24"/>
          <w:szCs w:val="28"/>
        </w:rPr>
        <w:t>Commercial / Sales Lean:</w:t>
      </w:r>
      <w:r>
        <w:rPr>
          <w:rFonts w:eastAsia="Arial"/>
          <w:sz w:val="24"/>
          <w:szCs w:val="28"/>
        </w:rPr>
        <w:br/>
        <w:t>Spots and develops cross-sell and upsell opportunities and is comfortable driving growth conversations.</w:t>
      </w:r>
    </w:p>
    <w:p w14:paraId="7DA38F23" w14:textId="77777777" w:rsidR="008552A9" w:rsidRPr="008552A9" w:rsidRDefault="008552A9" w:rsidP="008552A9">
      <w:pPr>
        <w:spacing w:before="40" w:after="120" w:line="259" w:lineRule="auto"/>
        <w:rPr>
          <w:sz w:val="24"/>
          <w:szCs w:val="28"/>
        </w:rPr>
      </w:pPr>
      <w:r>
        <w:rPr>
          <w:rFonts w:eastAsia="Arial"/>
          <w:b/>
          <w:sz w:val="24"/>
          <w:szCs w:val="28"/>
        </w:rPr>
        <w:t>Technical Aptitude:</w:t>
      </w:r>
      <w:r>
        <w:rPr>
          <w:rFonts w:eastAsia="Arial"/>
          <w:sz w:val="24"/>
          <w:szCs w:val="28"/>
        </w:rPr>
        <w:br/>
        <w:t>Able to learn and explain a sophisticated AI platform and translate capabilities into outcomes—or delegate deep technical questions to the right expert.</w:t>
      </w:r>
    </w:p>
    <w:p w14:paraId="06B72FC0" w14:textId="77777777" w:rsidR="008552A9" w:rsidRPr="008552A9" w:rsidRDefault="008552A9" w:rsidP="008552A9">
      <w:pPr>
        <w:spacing w:before="40" w:after="120" w:line="259" w:lineRule="auto"/>
        <w:rPr>
          <w:sz w:val="24"/>
          <w:szCs w:val="28"/>
        </w:rPr>
      </w:pPr>
      <w:r>
        <w:rPr>
          <w:rFonts w:eastAsia="Arial"/>
          <w:b/>
          <w:sz w:val="24"/>
          <w:szCs w:val="28"/>
        </w:rPr>
        <w:t>Proactive &amp; Organized:</w:t>
      </w:r>
      <w:r>
        <w:rPr>
          <w:rFonts w:eastAsia="Arial"/>
          <w:sz w:val="24"/>
          <w:szCs w:val="28"/>
        </w:rPr>
        <w:br/>
        <w:t>Anticipates needs, manages many accounts without dropping details, and follows through.</w:t>
      </w:r>
    </w:p>
    <w:p w14:paraId="3CAF79F2" w14:textId="77777777" w:rsidR="008552A9" w:rsidRPr="008552A9" w:rsidRDefault="008552A9" w:rsidP="008552A9">
      <w:pPr>
        <w:spacing w:before="40" w:after="120" w:line="259" w:lineRule="auto"/>
        <w:rPr>
          <w:sz w:val="24"/>
          <w:szCs w:val="28"/>
        </w:rPr>
      </w:pPr>
      <w:r>
        <w:rPr>
          <w:rFonts w:eastAsia="Arial"/>
          <w:b/>
          <w:sz w:val="24"/>
          <w:szCs w:val="28"/>
        </w:rPr>
        <w:t>Strong Communicator:</w:t>
      </w:r>
      <w:r>
        <w:rPr>
          <w:rFonts w:eastAsia="Arial"/>
          <w:sz w:val="24"/>
          <w:szCs w:val="28"/>
        </w:rPr>
        <w:br/>
        <w:t>Clear, credible, and confident with both end-users and executive stakeholders.</w:t>
      </w:r>
    </w:p>
    <w:p w14:paraId="32E5FE4C" w14:textId="77777777" w:rsidR="008552A9" w:rsidRPr="008552A9" w:rsidRDefault="008552A9" w:rsidP="008552A9">
      <w:pPr>
        <w:spacing w:before="160" w:after="60"/>
        <w:rPr>
          <w:sz w:val="24"/>
          <w:szCs w:val="28"/>
        </w:rPr>
      </w:pPr>
      <w:r>
        <w:rPr>
          <w:rFonts w:eastAsia="Arial"/>
          <w:b/>
          <w:sz w:val="24"/>
          <w:szCs w:val="28"/>
        </w:rPr>
        <w:t>Professional Experience</w:t>
      </w:r>
    </w:p>
    <w:p w14:paraId="3C598B17" w14:textId="77777777" w:rsidR="008552A9" w:rsidRPr="008552A9" w:rsidRDefault="008552A9" w:rsidP="008552A9">
      <w:pPr>
        <w:spacing w:after="120" w:line="269" w:lineRule="auto"/>
        <w:rPr>
          <w:sz w:val="24"/>
          <w:szCs w:val="28"/>
        </w:rPr>
      </w:pPr>
      <w:r>
        <w:rPr>
          <w:rFonts w:eastAsia="Arial"/>
          <w:sz w:val="24"/>
          <w:szCs w:val="28"/>
        </w:rPr>
        <w:t>Demonstrated success in client success, account management, onboarding, or technical account management in SaaS or enterprise technology.</w:t>
      </w:r>
    </w:p>
    <w:p w14:paraId="5239D742" w14:textId="77777777" w:rsidR="008552A9" w:rsidRPr="008552A9" w:rsidRDefault="008552A9" w:rsidP="008552A9">
      <w:pPr>
        <w:spacing w:after="120" w:line="269" w:lineRule="auto"/>
        <w:rPr>
          <w:sz w:val="24"/>
          <w:szCs w:val="28"/>
        </w:rPr>
      </w:pPr>
      <w:r>
        <w:rPr>
          <w:rFonts w:eastAsia="Arial"/>
          <w:sz w:val="24"/>
          <w:szCs w:val="28"/>
        </w:rPr>
        <w:t>Experience driving software adoption, retention, and account expansion.</w:t>
      </w:r>
    </w:p>
    <w:p w14:paraId="1003DA05" w14:textId="77777777" w:rsidR="008552A9" w:rsidRPr="008552A9" w:rsidRDefault="008552A9" w:rsidP="008552A9">
      <w:pPr>
        <w:spacing w:after="120" w:line="269" w:lineRule="auto"/>
        <w:rPr>
          <w:sz w:val="24"/>
          <w:szCs w:val="28"/>
        </w:rPr>
      </w:pPr>
      <w:r>
        <w:rPr>
          <w:rFonts w:eastAsia="Arial"/>
          <w:sz w:val="24"/>
          <w:szCs w:val="28"/>
        </w:rPr>
        <w:t>A track record that combines high client satisfaction with measurable growth in accounts.</w:t>
      </w:r>
    </w:p>
    <w:p w14:paraId="7ECF9986" w14:textId="77777777" w:rsidR="008552A9" w:rsidRPr="008552A9" w:rsidRDefault="008552A9" w:rsidP="008552A9">
      <w:pPr>
        <w:spacing w:after="120" w:line="269" w:lineRule="auto"/>
        <w:rPr>
          <w:sz w:val="24"/>
          <w:szCs w:val="28"/>
        </w:rPr>
      </w:pPr>
      <w:r>
        <w:rPr>
          <w:rFonts w:eastAsia="Arial"/>
          <w:sz w:val="24"/>
          <w:szCs w:val="28"/>
        </w:rPr>
        <w:t>Experience delivering training or enablement to client teams.</w:t>
      </w:r>
    </w:p>
    <w:p w14:paraId="7D41B438" w14:textId="77777777" w:rsidR="008552A9" w:rsidRPr="008552A9" w:rsidRDefault="008552A9" w:rsidP="008552A9">
      <w:pPr>
        <w:spacing w:before="240" w:after="80"/>
        <w:rPr>
          <w:rFonts w:ascii="Arial" w:hAnsi="Arial"/>
          <w:bCs/>
          <w:sz w:val="22"/>
          <w:szCs w:val="24"/>
        </w:rPr>
      </w:pPr>
      <w:r>
        <w:rPr>
          <w:rFonts w:ascii="Arial" w:eastAsia="Arial" w:hAnsi="Arial" w:cs="Arial"/>
          <w:b/>
          <w:bCs/>
          <w:color w:val="0B87A1"/>
          <w:sz w:val="36"/>
          <w:szCs w:val="24"/>
        </w:rPr>
        <w:t>Preferred Attributes</w:t>
      </w:r>
    </w:p>
    <w:p w14:paraId="5CABC300" w14:textId="77777777" w:rsidR="008552A9" w:rsidRPr="008552A9" w:rsidRDefault="008552A9" w:rsidP="008552A9">
      <w:pPr>
        <w:pStyle w:val="ListBullet"/>
        <w:spacing w:after="80"/>
        <w:rPr>
          <w:sz w:val="24"/>
          <w:szCs w:val="28"/>
        </w:rPr>
      </w:pPr>
      <w:r>
        <w:rPr>
          <w:rFonts w:eastAsia="Arial"/>
          <w:sz w:val="24"/>
          <w:szCs w:val="28"/>
        </w:rPr>
        <w:t>Fast learner comfortable with AI, cloud, and data concepts.</w:t>
      </w:r>
    </w:p>
    <w:p w14:paraId="4464BE2D" w14:textId="77777777" w:rsidR="008552A9" w:rsidRPr="008552A9" w:rsidRDefault="008552A9" w:rsidP="008552A9">
      <w:pPr>
        <w:pStyle w:val="ListBullet"/>
        <w:spacing w:after="80"/>
        <w:rPr>
          <w:sz w:val="24"/>
          <w:szCs w:val="28"/>
        </w:rPr>
      </w:pPr>
      <w:r>
        <w:rPr>
          <w:rFonts w:eastAsia="Arial"/>
          <w:sz w:val="24"/>
          <w:szCs w:val="28"/>
        </w:rPr>
        <w:t>Growth mindset—sees client success and revenue expansion as two sides of the same goal.</w:t>
      </w:r>
    </w:p>
    <w:p w14:paraId="67E0A2C1" w14:textId="77777777" w:rsidR="008552A9" w:rsidRPr="008552A9" w:rsidRDefault="008552A9" w:rsidP="008552A9">
      <w:pPr>
        <w:pStyle w:val="ListBullet"/>
        <w:spacing w:after="80"/>
        <w:rPr>
          <w:sz w:val="24"/>
          <w:szCs w:val="28"/>
        </w:rPr>
      </w:pPr>
      <w:r>
        <w:rPr>
          <w:rFonts w:eastAsia="Arial"/>
          <w:sz w:val="24"/>
          <w:szCs w:val="28"/>
        </w:rPr>
        <w:t>Empathetic relationship-builder who is also commercially astute.</w:t>
      </w:r>
    </w:p>
    <w:p w14:paraId="2FD0C139" w14:textId="77777777" w:rsidR="008552A9" w:rsidRPr="008552A9" w:rsidRDefault="008552A9" w:rsidP="008552A9">
      <w:pPr>
        <w:pStyle w:val="ListBullet"/>
        <w:spacing w:after="80"/>
        <w:rPr>
          <w:sz w:val="24"/>
          <w:szCs w:val="28"/>
        </w:rPr>
      </w:pPr>
      <w:r>
        <w:rPr>
          <w:rFonts w:eastAsia="Arial"/>
          <w:sz w:val="24"/>
          <w:szCs w:val="28"/>
        </w:rPr>
        <w:t>Highly organized, proactive, and dependable under a varied account load.</w:t>
      </w:r>
    </w:p>
    <w:p w14:paraId="76916BE4" w14:textId="77777777" w:rsidR="008552A9" w:rsidRPr="008552A9" w:rsidRDefault="008552A9" w:rsidP="008552A9">
      <w:pPr>
        <w:pStyle w:val="ListBullet"/>
        <w:spacing w:after="80"/>
        <w:rPr>
          <w:sz w:val="24"/>
          <w:szCs w:val="28"/>
        </w:rPr>
      </w:pPr>
      <w:r>
        <w:rPr>
          <w:rFonts w:eastAsia="Arial"/>
          <w:sz w:val="24"/>
          <w:szCs w:val="28"/>
        </w:rPr>
        <w:t>Comfortable operating independently and plugging gaps without being asked.</w:t>
      </w:r>
    </w:p>
    <w:p w14:paraId="43E4EEE8" w14:textId="77777777" w:rsidR="008552A9" w:rsidRPr="008552A9" w:rsidRDefault="008552A9" w:rsidP="008552A9">
      <w:pPr>
        <w:spacing w:before="240" w:after="80"/>
        <w:rPr>
          <w:rFonts w:ascii="Arial" w:hAnsi="Arial"/>
          <w:bCs/>
          <w:sz w:val="24"/>
          <w:szCs w:val="28"/>
        </w:rPr>
      </w:pPr>
      <w:r>
        <w:rPr>
          <w:rFonts w:ascii="Arial" w:eastAsia="Arial" w:hAnsi="Arial" w:cs="Arial"/>
          <w:b/>
          <w:bCs/>
          <w:color w:val="0B87A1"/>
          <w:sz w:val="40"/>
          <w:szCs w:val="28"/>
        </w:rPr>
        <w:t>Education</w:t>
      </w:r>
    </w:p>
    <w:p w14:paraId="40AE1578" w14:textId="77777777" w:rsidR="008552A9" w:rsidRPr="008552A9" w:rsidRDefault="008552A9" w:rsidP="008552A9">
      <w:pPr>
        <w:spacing w:after="120" w:line="269" w:lineRule="auto"/>
        <w:rPr>
          <w:sz w:val="24"/>
          <w:szCs w:val="28"/>
        </w:rPr>
      </w:pPr>
      <w:r>
        <w:rPr>
          <w:rFonts w:eastAsia="Arial"/>
          <w:sz w:val="24"/>
          <w:szCs w:val="28"/>
        </w:rPr>
        <w:t>Bachelor’s degree in Business, a technical field, or a related discipline (or equivalent practical experience).</w:t>
      </w:r>
    </w:p>
    <w:p w14:paraId="150F2DFF" w14:textId="244C48A5" w:rsidR="00BE0C86" w:rsidRPr="008552A9" w:rsidRDefault="008552A9" w:rsidP="008552A9">
      <w:pPr>
        <w:spacing w:before="240" w:after="120" w:line="269" w:lineRule="auto"/>
        <w:rPr>
          <w:sz w:val="24"/>
          <w:szCs w:val="28"/>
        </w:rPr>
      </w:pPr>
      <w:r>
        <w:rPr>
          <w:rFonts w:eastAsia="Arial"/>
          <w:sz w:val="24"/>
          <w:szCs w:val="28"/>
        </w:rPr>
        <w:t>This role is ideal for someone who loves making clients successful and isn’t shy about growing the relationship while doing it. If you can onboard and train clients on a sophisticated AI platform, keep them delighted, and turn that trust into expansion, we encourage you to apply.</w:t>
      </w: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3837" w14:textId="77777777" w:rsidR="004229E7" w:rsidRDefault="004229E7">
      <w:pPr>
        <w:spacing w:after="0" w:line="240" w:lineRule="auto"/>
      </w:pPr>
      <w:r>
        <w:separator/>
      </w:r>
    </w:p>
  </w:endnote>
  <w:endnote w:type="continuationSeparator" w:id="0">
    <w:p w14:paraId="322DF63D" w14:textId="77777777" w:rsidR="004229E7" w:rsidRDefault="0042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1AAD" w14:textId="77777777" w:rsidR="004229E7" w:rsidRDefault="004229E7">
      <w:pPr>
        <w:spacing w:after="0" w:line="240" w:lineRule="auto"/>
      </w:pPr>
      <w:r>
        <w:separator/>
      </w:r>
    </w:p>
  </w:footnote>
  <w:footnote w:type="continuationSeparator" w:id="0">
    <w:p w14:paraId="69AA9D44" w14:textId="77777777" w:rsidR="004229E7" w:rsidRDefault="0042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211885"/>
    <w:rsid w:val="0029639D"/>
    <w:rsid w:val="00326F90"/>
    <w:rsid w:val="004229E7"/>
    <w:rsid w:val="005D192D"/>
    <w:rsid w:val="006F24FB"/>
    <w:rsid w:val="008552A9"/>
    <w:rsid w:val="00905C88"/>
    <w:rsid w:val="009464BC"/>
    <w:rsid w:val="00985296"/>
    <w:rsid w:val="00990854"/>
    <w:rsid w:val="00A63C37"/>
    <w:rsid w:val="00A757CC"/>
    <w:rsid w:val="00AA1D8D"/>
    <w:rsid w:val="00B47730"/>
    <w:rsid w:val="00BE0C86"/>
    <w:rsid w:val="00C56C08"/>
    <w:rsid w:val="00CB0664"/>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3</cp:revision>
  <dcterms:created xsi:type="dcterms:W3CDTF">2026-05-27T02:37:00Z</dcterms:created>
  <dcterms:modified xsi:type="dcterms:W3CDTF">2026-06-02T15:34:00Z</dcterms:modified>
  <cp:category/>
</cp:coreProperties>
</file>