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9C41" w14:textId="77777777" w:rsidR="00C92882" w:rsidRPr="00C92882" w:rsidRDefault="00C92882" w:rsidP="00C92882">
      <w:pPr>
        <w:spacing w:after="160" w:line="256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588DA080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80BFB7"/>
          <w:kern w:val="2"/>
          <w:sz w:val="32"/>
          <w:szCs w:val="32"/>
          <w14:ligatures w14:val="standardContextual"/>
        </w:rPr>
      </w:pPr>
    </w:p>
    <w:p w14:paraId="4A4A6B17" w14:textId="5C483106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80BFB7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32"/>
          <w:szCs w:val="32"/>
          <w14:ligatures w14:val="standardContextual"/>
        </w:rPr>
        <w:t xml:space="preserve">Job Title: </w:t>
      </w:r>
    </w:p>
    <w:p w14:paraId="23FB2667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03B55"/>
          <w:kern w:val="2"/>
          <w:sz w:val="36"/>
          <w:szCs w:val="36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03B55"/>
          <w:kern w:val="2"/>
          <w:sz w:val="36"/>
          <w:szCs w:val="36"/>
          <w14:ligatures w14:val="standardContextual"/>
        </w:rPr>
        <w:t>Autonomous AI Agent Developer (LangGraph, MCP Servers &amp; Memory Architectures)</w:t>
      </w:r>
    </w:p>
    <w:p w14:paraId="74FCF71C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Job Summary</w:t>
      </w:r>
    </w:p>
    <w:p w14:paraId="27A0E822" w14:textId="6E7D6993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We are seeking a forward-thinking Autonomous AI Agent Developer to design and deploy self-directed agents capable of complex reasoning, adaptive learning, and long-term task execution. The ideal candidate will leverage LangGraph for stateful workflows, LangChain for tool orchestration, MCP Servers for agentic tooling, and advanced LLMs to build agents with robust short-term and long-term memory systems. This role requires expertise and a willingness to upskill in autonomous agent design, memory-augmented architectures, and ethical AI alignment to create scalable, self-improving systems that operate with minimal human intervention.</w:t>
      </w:r>
    </w:p>
    <w:p w14:paraId="62F616AC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</w:p>
    <w:p w14:paraId="15D0B8C7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Key Responsibilities</w:t>
      </w:r>
    </w:p>
    <w:p w14:paraId="034D5A2D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Autonomous Agent Design</w:t>
      </w:r>
    </w:p>
    <w:p w14:paraId="49892672" w14:textId="77777777" w:rsidR="00C92882" w:rsidRPr="00C92882" w:rsidRDefault="00C92882" w:rsidP="00C92882">
      <w:pPr>
        <w:numPr>
          <w:ilvl w:val="0"/>
          <w:numId w:val="10"/>
        </w:numPr>
        <w:tabs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Memory Architecture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2D94C2CD" w14:textId="77777777" w:rsidR="00C92882" w:rsidRPr="00C92882" w:rsidRDefault="00C92882" w:rsidP="00C92882">
      <w:pPr>
        <w:numPr>
          <w:ilvl w:val="1"/>
          <w:numId w:val="10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Design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short-term memory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 systems for contextual awareness (e.g., in-context caching, conversation history) using tools like Redis or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LangChain’s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 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ConversationBufferMemory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.</w:t>
      </w:r>
    </w:p>
    <w:p w14:paraId="3F0205B8" w14:textId="77777777" w:rsidR="00C92882" w:rsidRPr="00C92882" w:rsidRDefault="00C92882" w:rsidP="00C92882">
      <w:pPr>
        <w:numPr>
          <w:ilvl w:val="1"/>
          <w:numId w:val="10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Implement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long-term memory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 via vector databases (Chroma, Pinecone) for persistent knowledge retention and retrieval-augmented generation (RAG).</w:t>
      </w:r>
    </w:p>
    <w:p w14:paraId="4BA2361D" w14:textId="77777777" w:rsidR="00C92882" w:rsidRPr="00C92882" w:rsidRDefault="00C92882" w:rsidP="00C92882">
      <w:pPr>
        <w:numPr>
          <w:ilvl w:val="0"/>
          <w:numId w:val="10"/>
        </w:numPr>
        <w:tabs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Autonomy Frameworks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2902E14F" w14:textId="77777777" w:rsidR="00C92882" w:rsidRPr="00C92882" w:rsidRDefault="00C92882" w:rsidP="00C92882">
      <w:pPr>
        <w:numPr>
          <w:ilvl w:val="1"/>
          <w:numId w:val="10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Develop agents with self-directed goal decomposition using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LangGraph’s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cyclic workflows and recursive task prioritization.</w:t>
      </w:r>
    </w:p>
    <w:p w14:paraId="6E8A6751" w14:textId="77777777" w:rsidR="00C92882" w:rsidRPr="00C92882" w:rsidRDefault="00C92882" w:rsidP="00C92882">
      <w:pPr>
        <w:numPr>
          <w:ilvl w:val="1"/>
          <w:numId w:val="10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Integrate reinforcement learning (RL) for adaptive behavior tuning based on memory-driven feedback loops.</w:t>
      </w:r>
    </w:p>
    <w:p w14:paraId="4EAA838A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Agentic Workflow Development</w:t>
      </w:r>
    </w:p>
    <w:p w14:paraId="7E851B5F" w14:textId="77777777" w:rsidR="00C92882" w:rsidRPr="00C92882" w:rsidRDefault="00C92882" w:rsidP="00C92882">
      <w:pPr>
        <w:numPr>
          <w:ilvl w:val="0"/>
          <w:numId w:val="11"/>
        </w:numPr>
        <w:tabs>
          <w:tab w:val="clear" w:pos="720"/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Stateful Orchestration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53780E56" w14:textId="77777777" w:rsidR="00C92882" w:rsidRPr="00C92882" w:rsidRDefault="00C92882" w:rsidP="00C92882">
      <w:pPr>
        <w:numPr>
          <w:ilvl w:val="1"/>
          <w:numId w:val="11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Build LangGraph state machines to manage agent memory transitions (e.g., context window rollover, memory pruning).</w:t>
      </w:r>
    </w:p>
    <w:p w14:paraId="3FCAD8C7" w14:textId="77777777" w:rsidR="00C92882" w:rsidRDefault="00C92882" w:rsidP="00C92882">
      <w:pPr>
        <w:numPr>
          <w:ilvl w:val="1"/>
          <w:numId w:val="11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Implement hierarchical agent systems where parent agents coordinate sub-agents with specialized memory scopes.</w:t>
      </w:r>
    </w:p>
    <w:p w14:paraId="797CA62B" w14:textId="77777777" w:rsid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16B12964" w14:textId="77777777" w:rsid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47248B62" w14:textId="77777777" w:rsid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14C7B41B" w14:textId="77777777" w:rsidR="00C92882" w:rsidRP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63EB1478" w14:textId="77777777" w:rsidR="00C92882" w:rsidRPr="00C92882" w:rsidRDefault="00C92882" w:rsidP="00C92882">
      <w:pPr>
        <w:numPr>
          <w:ilvl w:val="0"/>
          <w:numId w:val="11"/>
        </w:numPr>
        <w:tabs>
          <w:tab w:val="clear" w:pos="720"/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Tool Integration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4C7D390D" w14:textId="77777777" w:rsidR="00C92882" w:rsidRPr="00C92882" w:rsidRDefault="00C92882" w:rsidP="00C92882">
      <w:pPr>
        <w:numPr>
          <w:ilvl w:val="1"/>
          <w:numId w:val="11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Connect agents to external APIs (e.g., calendars, databases) via MCP Servers within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LangChain’s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 Tool interface, enabling memory-augmented tool usage.</w:t>
      </w:r>
    </w:p>
    <w:p w14:paraId="1DD2B175" w14:textId="77777777" w:rsid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2CB805E3" w14:textId="0B74E06F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Memory Optimization</w:t>
      </w:r>
    </w:p>
    <w:p w14:paraId="2AC6A869" w14:textId="77777777" w:rsidR="00C92882" w:rsidRPr="00C92882" w:rsidRDefault="00C92882" w:rsidP="00C92882">
      <w:pPr>
        <w:numPr>
          <w:ilvl w:val="0"/>
          <w:numId w:val="12"/>
        </w:numPr>
        <w:tabs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Context Management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2237A0E8" w14:textId="77777777" w:rsidR="00C92882" w:rsidRPr="00C92882" w:rsidRDefault="00C92882" w:rsidP="00C92882">
      <w:pPr>
        <w:numPr>
          <w:ilvl w:val="1"/>
          <w:numId w:val="12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Engineer compression techniques (e.g., LLM summarization, embeddings) to optimize memory storage within token limits.</w:t>
      </w:r>
    </w:p>
    <w:p w14:paraId="4B24B92D" w14:textId="77777777" w:rsidR="00C92882" w:rsidRPr="00C92882" w:rsidRDefault="00C92882" w:rsidP="00C92882">
      <w:pPr>
        <w:numPr>
          <w:ilvl w:val="1"/>
          <w:numId w:val="12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Develop hybrid memory systems combining vector similarity search (long-term) and sliding-window attention (short-term).</w:t>
      </w:r>
    </w:p>
    <w:p w14:paraId="5AE0C578" w14:textId="77777777" w:rsidR="00C92882" w:rsidRPr="00C92882" w:rsidRDefault="00C92882" w:rsidP="00C92882">
      <w:pPr>
        <w:numPr>
          <w:ilvl w:val="0"/>
          <w:numId w:val="12"/>
        </w:numPr>
        <w:tabs>
          <w:tab w:val="num" w:pos="144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Self-Reflection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7C04696D" w14:textId="77777777" w:rsidR="00C92882" w:rsidRPr="00C92882" w:rsidRDefault="00C92882" w:rsidP="00C92882">
      <w:pPr>
        <w:numPr>
          <w:ilvl w:val="1"/>
          <w:numId w:val="12"/>
        </w:numPr>
        <w:tabs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Create feedback loops where agents analyze memory logs to improve future decisions (e.g., via RLAIF or constitutional AI principles).</w:t>
      </w:r>
    </w:p>
    <w:p w14:paraId="504D7CD3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Deployment &amp; Security</w:t>
      </w:r>
    </w:p>
    <w:p w14:paraId="47BA78CD" w14:textId="77777777" w:rsidR="00C92882" w:rsidRPr="00C92882" w:rsidRDefault="00C92882" w:rsidP="00C92882">
      <w:pPr>
        <w:numPr>
          <w:ilvl w:val="0"/>
          <w:numId w:val="13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Autonomous Scaling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57B93B9E" w14:textId="77777777" w:rsidR="00C92882" w:rsidRPr="00C92882" w:rsidRDefault="00C92882" w:rsidP="00C92882">
      <w:pPr>
        <w:numPr>
          <w:ilvl w:val="1"/>
          <w:numId w:val="13"/>
        </w:numPr>
        <w:tabs>
          <w:tab w:val="clear" w:pos="1440"/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Deploy memory-intensive agents on MCP Servers with GPU-accelerated vector search and distributed memory caching.</w:t>
      </w:r>
    </w:p>
    <w:p w14:paraId="783112DB" w14:textId="77777777" w:rsidR="00C92882" w:rsidRPr="00C92882" w:rsidRDefault="00C92882" w:rsidP="00C92882">
      <w:pPr>
        <w:numPr>
          <w:ilvl w:val="0"/>
          <w:numId w:val="13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Safety Guardrails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</w:t>
      </w:r>
    </w:p>
    <w:p w14:paraId="0DAD626F" w14:textId="77777777" w:rsidR="00C92882" w:rsidRPr="00C92882" w:rsidRDefault="00C92882" w:rsidP="00C92882">
      <w:pPr>
        <w:numPr>
          <w:ilvl w:val="1"/>
          <w:numId w:val="13"/>
        </w:numPr>
        <w:tabs>
          <w:tab w:val="clear" w:pos="1440"/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Implement memory sanitization pipelines to prevent toxic or biased information retention.</w:t>
      </w:r>
    </w:p>
    <w:p w14:paraId="4FA5EE00" w14:textId="77777777" w:rsidR="00C92882" w:rsidRPr="00C92882" w:rsidRDefault="00C92882" w:rsidP="00C92882">
      <w:pPr>
        <w:numPr>
          <w:ilvl w:val="1"/>
          <w:numId w:val="13"/>
        </w:numPr>
        <w:tabs>
          <w:tab w:val="clear" w:pos="1440"/>
          <w:tab w:val="num" w:pos="2160"/>
        </w:tabs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Design </w:t>
      </w:r>
      <w:proofErr w:type="gram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kill</w:t>
      </w:r>
      <w:proofErr w:type="gram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switches and human-in-the-loop checkpoints for high-stakes autonomous operations.</w:t>
      </w:r>
    </w:p>
    <w:p w14:paraId="2BA86040" w14:textId="77777777" w:rsidR="00C92882" w:rsidRPr="00C92882" w:rsidRDefault="00C92882" w:rsidP="00C92882">
      <w:pPr>
        <w:spacing w:after="160" w:line="259" w:lineRule="auto"/>
        <w:ind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</w:p>
    <w:p w14:paraId="75814074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Technology Scope</w:t>
      </w:r>
    </w:p>
    <w:p w14:paraId="7A928DBC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Core Agent Tools</w:t>
      </w:r>
    </w:p>
    <w:p w14:paraId="63545F34" w14:textId="77777777" w:rsidR="00C92882" w:rsidRPr="00C92882" w:rsidRDefault="00C92882" w:rsidP="00C92882">
      <w:pPr>
        <w:numPr>
          <w:ilvl w:val="0"/>
          <w:numId w:val="14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MCP Servers: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Develop Custom MCP Server and integrate existing ones. </w:t>
      </w:r>
    </w:p>
    <w:p w14:paraId="36D53C1C" w14:textId="77777777" w:rsidR="00C92882" w:rsidRPr="00C92882" w:rsidRDefault="00C92882" w:rsidP="00C92882">
      <w:pPr>
        <w:numPr>
          <w:ilvl w:val="0"/>
          <w:numId w:val="14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Memory Systems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Redis, Chroma, Pinecone, LangChain Memory modules,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LlamaIndex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.</w:t>
      </w:r>
    </w:p>
    <w:p w14:paraId="2D6FDF6E" w14:textId="77777777" w:rsidR="00C92882" w:rsidRPr="00C92882" w:rsidRDefault="00C92882" w:rsidP="00C92882">
      <w:pPr>
        <w:numPr>
          <w:ilvl w:val="0"/>
          <w:numId w:val="14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Autonomy Frameworks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LangGraph stateful workflows,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AutoGen’s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GroupChat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, Hugging Face Transformers Agents.</w:t>
      </w:r>
    </w:p>
    <w:p w14:paraId="37DB4FF6" w14:textId="77777777" w:rsidR="00C92882" w:rsidRPr="00C92882" w:rsidRDefault="00C92882" w:rsidP="00C92882">
      <w:pPr>
        <w:numPr>
          <w:ilvl w:val="0"/>
          <w:numId w:val="14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LLMs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GPT4.1, Claude 3.7, Gemini 2.5, open-source models (Llama 3, Mistral) with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RoPE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-scaling.</w:t>
      </w:r>
    </w:p>
    <w:p w14:paraId="73975167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7BC11BF6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41F1C1ED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6B42B655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0F1ACFBC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Deployment &amp; Monitoring</w:t>
      </w:r>
    </w:p>
    <w:p w14:paraId="12A027C1" w14:textId="77777777" w:rsidR="00C92882" w:rsidRPr="00C92882" w:rsidRDefault="00C92882" w:rsidP="00C92882">
      <w:pPr>
        <w:numPr>
          <w:ilvl w:val="0"/>
          <w:numId w:val="15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Memory Infrastructure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Qdrant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vector DB,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Weaviate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, NVIDIA RAPIDS for GPU-accelerated search.</w:t>
      </w:r>
    </w:p>
    <w:p w14:paraId="483CDBAA" w14:textId="2A8CBC72" w:rsidR="00C92882" w:rsidRPr="00C92882" w:rsidRDefault="00C92882" w:rsidP="00C92882">
      <w:pPr>
        <w:numPr>
          <w:ilvl w:val="0"/>
          <w:numId w:val="15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Observability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LangSmith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for memory traceability, Prometheus/Grafana for token/memory usage metrics</w:t>
      </w:r>
      <w:r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.</w:t>
      </w:r>
    </w:p>
    <w:p w14:paraId="61C3EC1C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3445E8D5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Required Qualifications</w:t>
      </w:r>
    </w:p>
    <w:p w14:paraId="7901F41D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Technical Skills</w:t>
      </w:r>
    </w:p>
    <w:p w14:paraId="5AFEFA57" w14:textId="77777777" w:rsidR="00C92882" w:rsidRPr="00C92882" w:rsidRDefault="00C92882" w:rsidP="00C92882">
      <w:pPr>
        <w:numPr>
          <w:ilvl w:val="0"/>
          <w:numId w:val="16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Demonstrated ability to understand and develop an AI Agent architecture with Human-in-the-loop that leverages MCP technology.</w:t>
      </w:r>
    </w:p>
    <w:p w14:paraId="02D6B48D" w14:textId="77777777" w:rsidR="00C92882" w:rsidRPr="00C92882" w:rsidRDefault="00C92882" w:rsidP="00C92882">
      <w:pPr>
        <w:numPr>
          <w:ilvl w:val="0"/>
          <w:numId w:val="16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Expertise in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memory-augmented architectures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 Context window management, vector DB integration, and cache invalidation strategies.</w:t>
      </w:r>
    </w:p>
    <w:p w14:paraId="01D929A4" w14:textId="77777777" w:rsidR="00C92882" w:rsidRPr="00C92882" w:rsidRDefault="00C92882" w:rsidP="00C92882">
      <w:pPr>
        <w:numPr>
          <w:ilvl w:val="0"/>
          <w:numId w:val="16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Hands-on experience with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autonomous agent frameworks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LangGraph cyclic loops,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AutoGen’s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 recursive problem-solving, or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BabyAGI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-style task management.</w:t>
      </w:r>
    </w:p>
    <w:p w14:paraId="031F36B3" w14:textId="77777777" w:rsidR="00C92882" w:rsidRPr="00C92882" w:rsidRDefault="00C92882" w:rsidP="00C92882">
      <w:pPr>
        <w:numPr>
          <w:ilvl w:val="0"/>
          <w:numId w:val="16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Proficiency in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LLM context optimization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 xml:space="preserve">: Positional encoding tricks, </w:t>
      </w:r>
      <w:proofErr w:type="spellStart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FlashAttention</w:t>
      </w:r>
      <w:proofErr w:type="spellEnd"/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, and memory-aware chunking strategies.</w:t>
      </w:r>
    </w:p>
    <w:p w14:paraId="5F822B64" w14:textId="77777777" w:rsidR="00C92882" w:rsidRPr="00C92882" w:rsidRDefault="00C92882" w:rsidP="00C92882">
      <w:pPr>
        <w:numPr>
          <w:ilvl w:val="0"/>
          <w:numId w:val="16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Experience with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reinforcement learning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 for agent self-improvement (e.g., optimizing memory retrieval accuracy via reward models) is a plus.</w:t>
      </w:r>
    </w:p>
    <w:p w14:paraId="1FC780A6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439F3174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Professional Experience</w:t>
      </w:r>
    </w:p>
    <w:p w14:paraId="4D38FE1D" w14:textId="77777777" w:rsidR="00C92882" w:rsidRPr="00C92882" w:rsidRDefault="00C92882" w:rsidP="00C92882">
      <w:pPr>
        <w:numPr>
          <w:ilvl w:val="0"/>
          <w:numId w:val="17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3+ years building AI systems with explicit memory components (e.g., chatbots with session history, RAG pipelines).</w:t>
      </w:r>
    </w:p>
    <w:p w14:paraId="1E79899C" w14:textId="77777777" w:rsidR="00C92882" w:rsidRPr="00C92882" w:rsidRDefault="00C92882" w:rsidP="00C92882">
      <w:pPr>
        <w:numPr>
          <w:ilvl w:val="0"/>
          <w:numId w:val="17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1+ years developing autonomous agents capable of multi-step reasoning (e.g., research assistants, AI customer support triage).</w:t>
      </w:r>
    </w:p>
    <w:p w14:paraId="37A0EECD" w14:textId="77777777" w:rsidR="00C92882" w:rsidRPr="00C92882" w:rsidRDefault="00C92882" w:rsidP="00C92882">
      <w:pPr>
        <w:numPr>
          <w:ilvl w:val="0"/>
          <w:numId w:val="17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Portfolio demonstrating memory lifecycle management in production (e.g., GDPR-compliant memory deletion workflows).</w:t>
      </w:r>
    </w:p>
    <w:p w14:paraId="33F6131A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</w:pPr>
    </w:p>
    <w:p w14:paraId="0247A41E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80BFB7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80BFB7"/>
          <w:kern w:val="2"/>
          <w:sz w:val="28"/>
          <w:szCs w:val="28"/>
          <w14:ligatures w14:val="standardContextual"/>
        </w:rPr>
        <w:t>Certifications (Preferred)</w:t>
      </w:r>
    </w:p>
    <w:p w14:paraId="116FB3F2" w14:textId="77777777" w:rsidR="00C92882" w:rsidRPr="00C92882" w:rsidRDefault="00C92882" w:rsidP="00C92882">
      <w:pPr>
        <w:numPr>
          <w:ilvl w:val="0"/>
          <w:numId w:val="18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NVIDIA "Accelerating RAG with GPU-Accelerated Vector Search"</w:t>
      </w:r>
    </w:p>
    <w:p w14:paraId="0557025E" w14:textId="77777777" w:rsidR="00C92882" w:rsidRPr="00C92882" w:rsidRDefault="00C92882" w:rsidP="00C92882">
      <w:pPr>
        <w:numPr>
          <w:ilvl w:val="0"/>
          <w:numId w:val="18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DeepLearning.AI "Advanced Retrieval for AI with Chroma"</w:t>
      </w:r>
    </w:p>
    <w:p w14:paraId="76028425" w14:textId="77777777" w:rsidR="00C92882" w:rsidRPr="00C92882" w:rsidRDefault="00C92882" w:rsidP="00C92882">
      <w:pPr>
        <w:numPr>
          <w:ilvl w:val="0"/>
          <w:numId w:val="18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AWS Certified Database – Specialty (Vector DB focus)</w:t>
      </w:r>
    </w:p>
    <w:p w14:paraId="599481E4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77747889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3E4972A7" w14:textId="77777777" w:rsid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47EE3844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</w:p>
    <w:p w14:paraId="3147EACF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Preferred Attributes</w:t>
      </w:r>
    </w:p>
    <w:p w14:paraId="2F07DF04" w14:textId="77777777" w:rsidR="00C92882" w:rsidRPr="00C92882" w:rsidRDefault="00C92882" w:rsidP="00C92882">
      <w:pPr>
        <w:numPr>
          <w:ilvl w:val="0"/>
          <w:numId w:val="19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Familiarity with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neuromorphic memory models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 Spiking neural networks for energy-efficient memory retention.</w:t>
      </w:r>
    </w:p>
    <w:p w14:paraId="5C0371CC" w14:textId="77777777" w:rsidR="00C92882" w:rsidRPr="00C92882" w:rsidRDefault="00C92882" w:rsidP="00C92882">
      <w:pPr>
        <w:numPr>
          <w:ilvl w:val="0"/>
          <w:numId w:val="19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Experience with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cross-agent memory sharing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 Federated learning for collaborative knowledge building.</w:t>
      </w:r>
    </w:p>
    <w:p w14:paraId="0B3174AE" w14:textId="77777777" w:rsidR="00C92882" w:rsidRPr="00C92882" w:rsidRDefault="00C92882" w:rsidP="00C92882">
      <w:pPr>
        <w:numPr>
          <w:ilvl w:val="0"/>
          <w:numId w:val="19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Knowledge of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neuro-symbolic approaches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 Blending LLM context with structured knowledge graphs.</w:t>
      </w:r>
    </w:p>
    <w:p w14:paraId="0355FB53" w14:textId="77777777" w:rsidR="00C92882" w:rsidRPr="00C92882" w:rsidRDefault="00C92882" w:rsidP="00C92882">
      <w:pPr>
        <w:numPr>
          <w:ilvl w:val="0"/>
          <w:numId w:val="19"/>
        </w:num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Passion for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AI safety research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: Mitigating risks of persistent malicious memory in autonomous systems.</w:t>
      </w:r>
    </w:p>
    <w:p w14:paraId="149756E7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</w:p>
    <w:p w14:paraId="0CED94CB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</w:pPr>
      <w:r w:rsidRPr="00C92882">
        <w:rPr>
          <w:rFonts w:ascii="Arial" w:eastAsia="Aptos" w:hAnsi="Arial" w:cs="Arial"/>
          <w:b/>
          <w:bCs/>
          <w:color w:val="0B87A1"/>
          <w:kern w:val="2"/>
          <w:sz w:val="32"/>
          <w:szCs w:val="32"/>
          <w14:ligatures w14:val="standardContextual"/>
        </w:rPr>
        <w:t>Education</w:t>
      </w:r>
    </w:p>
    <w:p w14:paraId="1171DE0E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Advanced degree (MS/PhD) in Computer Science, AI, or Cognitive Systems with a focus on memory architectures or autonomous agents.</w:t>
      </w:r>
    </w:p>
    <w:p w14:paraId="58607C4D" w14:textId="77777777" w:rsidR="00C92882" w:rsidRPr="00C92882" w:rsidRDefault="00C92882" w:rsidP="00C92882">
      <w:pPr>
        <w:spacing w:after="160" w:line="259" w:lineRule="auto"/>
        <w:ind w:left="90" w:right="252"/>
        <w:rPr>
          <w:rFonts w:ascii="Arial" w:eastAsia="Aptos" w:hAnsi="Arial" w:cs="Arial"/>
          <w:color w:val="auto"/>
          <w:kern w:val="2"/>
          <w:sz w:val="22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pict w14:anchorId="328A0507">
          <v:rect id="_x0000_i1093" style="width:0;height:1.5pt" o:hralign="center" o:hrstd="t" o:hrnoshade="t" o:hr="t" fillcolor="black" stroked="f"/>
        </w:pict>
      </w:r>
    </w:p>
    <w:p w14:paraId="088D7F2D" w14:textId="77777777" w:rsidR="00C92882" w:rsidRPr="00C92882" w:rsidRDefault="00C92882" w:rsidP="00C92882">
      <w:pPr>
        <w:tabs>
          <w:tab w:val="left" w:pos="10890"/>
        </w:tabs>
        <w:spacing w:after="160" w:line="259" w:lineRule="auto"/>
        <w:ind w:left="90" w:right="252"/>
        <w:rPr>
          <w:rFonts w:ascii="Calibri" w:eastAsia="Calibri" w:hAnsi="Calibri" w:cs="Times New Roman"/>
          <w:color w:val="auto"/>
          <w:kern w:val="2"/>
          <w:sz w:val="28"/>
          <w:szCs w:val="28"/>
          <w14:ligatures w14:val="standardContextual"/>
        </w:rPr>
      </w:pP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This role is designed for innovators who want to redefine how AI agents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learn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,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remember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, and </w:t>
      </w:r>
      <w:r w:rsidRPr="00C92882">
        <w:rPr>
          <w:rFonts w:ascii="Arial" w:eastAsia="Aptos" w:hAnsi="Arial" w:cs="Arial"/>
          <w:b/>
          <w:bCs/>
          <w:color w:val="auto"/>
          <w:kern w:val="2"/>
          <w:sz w:val="22"/>
          <w14:ligatures w14:val="standardContextual"/>
        </w:rPr>
        <w:t>act autonomously</w:t>
      </w:r>
      <w:r w:rsidRPr="00C92882">
        <w:rPr>
          <w:rFonts w:ascii="Arial" w:eastAsia="Aptos" w:hAnsi="Arial" w:cs="Arial"/>
          <w:color w:val="auto"/>
          <w:kern w:val="2"/>
          <w:sz w:val="22"/>
          <w14:ligatures w14:val="standardContextual"/>
        </w:rPr>
        <w:t> in dynamic environments. If you’re driven to solve challenges like catastrophic forgetting, context window limitations, and ethical memory governance, join us in building the next generation of self-directed AI systems.</w:t>
      </w:r>
    </w:p>
    <w:p w14:paraId="150F2DFF" w14:textId="4A739340" w:rsidR="00BE0C86" w:rsidRPr="008552A9" w:rsidRDefault="00BE0C86" w:rsidP="00C92882">
      <w:pPr>
        <w:spacing w:before="240" w:after="120" w:line="269" w:lineRule="auto"/>
        <w:ind w:left="90" w:right="252"/>
        <w:rPr>
          <w:sz w:val="24"/>
          <w:szCs w:val="28"/>
        </w:rPr>
      </w:pPr>
    </w:p>
    <w:sectPr w:rsidR="00BE0C86" w:rsidRPr="008552A9" w:rsidSect="00E1631A">
      <w:headerReference w:type="default" r:id="rId8"/>
      <w:footerReference w:type="default" r:id="rId9"/>
      <w:pgSz w:w="12240" w:h="15840"/>
      <w:pgMar w:top="720" w:right="864" w:bottom="792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0D5A" w14:textId="77777777" w:rsidR="00A531EC" w:rsidRDefault="00A531EC">
      <w:pPr>
        <w:spacing w:after="0" w:line="240" w:lineRule="auto"/>
      </w:pPr>
      <w:r>
        <w:separator/>
      </w:r>
    </w:p>
  </w:endnote>
  <w:endnote w:type="continuationSeparator" w:id="0">
    <w:p w14:paraId="585BBDE6" w14:textId="77777777" w:rsidR="00A531EC" w:rsidRDefault="00A5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AF0E" w14:textId="22E2363B" w:rsidR="00905C88" w:rsidRPr="009464BC" w:rsidRDefault="00DE3170">
    <w:pPr>
      <w:pStyle w:val="Footer"/>
      <w:jc w:val="center"/>
      <w:rPr>
        <w:sz w:val="24"/>
        <w:szCs w:val="28"/>
      </w:rPr>
    </w:pPr>
    <w:r w:rsidRPr="009464BC">
      <w:rPr>
        <w:rFonts w:ascii="Segoe UI" w:eastAsia="Segoe UI" w:hAnsi="Segoe UI" w:cs="Segoe UI"/>
        <w:b/>
        <w:color w:val="003B55"/>
        <w:sz w:val="20"/>
        <w:szCs w:val="28"/>
      </w:rPr>
      <w:t>ClearData AI</w:t>
    </w:r>
    <w:r w:rsidRPr="009464BC">
      <w:rPr>
        <w:color w:val="5A6A70"/>
        <w:sz w:val="20"/>
        <w:szCs w:val="28"/>
      </w:rPr>
      <w:t xml:space="preserve">      The AI Operating Layer for Enterprise      </w:t>
    </w:r>
    <w:r w:rsidR="009464BC">
      <w:rPr>
        <w:rFonts w:ascii="Segoe UI" w:eastAsia="Segoe UI" w:hAnsi="Segoe UI" w:cs="Segoe UI"/>
        <w:b/>
        <w:color w:val="0B87A1"/>
        <w:sz w:val="20"/>
        <w:szCs w:val="28"/>
      </w:rPr>
      <w:t>info@c</w:t>
    </w:r>
    <w:r w:rsidRPr="009464BC">
      <w:rPr>
        <w:rFonts w:ascii="Segoe UI" w:eastAsia="Segoe UI" w:hAnsi="Segoe UI" w:cs="Segoe UI"/>
        <w:b/>
        <w:color w:val="0B87A1"/>
        <w:sz w:val="20"/>
        <w:szCs w:val="28"/>
      </w:rPr>
      <w:t>leardataai.ai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A7E4" w14:textId="77777777" w:rsidR="00A531EC" w:rsidRDefault="00A531EC">
      <w:pPr>
        <w:spacing w:after="0" w:line="240" w:lineRule="auto"/>
      </w:pPr>
      <w:r>
        <w:separator/>
      </w:r>
    </w:p>
  </w:footnote>
  <w:footnote w:type="continuationSeparator" w:id="0">
    <w:p w14:paraId="5F113EE6" w14:textId="77777777" w:rsidR="00A531EC" w:rsidRDefault="00A5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5C13" w14:textId="4A882982" w:rsidR="00E1631A" w:rsidRDefault="00E1631A" w:rsidP="00E1631A">
    <w:pPr>
      <w:pStyle w:val="Header"/>
      <w:ind w:hanging="864"/>
    </w:pPr>
    <w:r>
      <w:rPr>
        <w:noProof/>
      </w:rPr>
      <w:drawing>
        <wp:inline distT="0" distB="0" distL="0" distR="0" wp14:anchorId="64F9363F" wp14:editId="0161E68C">
          <wp:extent cx="7880350" cy="701040"/>
          <wp:effectExtent l="0" t="0" r="6350" b="3810"/>
          <wp:docPr id="1405122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2757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49785" cy="716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CD5136"/>
    <w:multiLevelType w:val="multilevel"/>
    <w:tmpl w:val="ABDA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436BC"/>
    <w:multiLevelType w:val="multilevel"/>
    <w:tmpl w:val="23B8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E4308"/>
    <w:multiLevelType w:val="multilevel"/>
    <w:tmpl w:val="9B3AA6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B5188"/>
    <w:multiLevelType w:val="multilevel"/>
    <w:tmpl w:val="42A2B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A4E17"/>
    <w:multiLevelType w:val="multilevel"/>
    <w:tmpl w:val="303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939D7"/>
    <w:multiLevelType w:val="multilevel"/>
    <w:tmpl w:val="3300C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73976"/>
    <w:multiLevelType w:val="multilevel"/>
    <w:tmpl w:val="2910AB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7778E"/>
    <w:multiLevelType w:val="multilevel"/>
    <w:tmpl w:val="89BA34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7767A"/>
    <w:multiLevelType w:val="multilevel"/>
    <w:tmpl w:val="E6B685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91FDA"/>
    <w:multiLevelType w:val="multilevel"/>
    <w:tmpl w:val="6716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25600">
    <w:abstractNumId w:val="8"/>
  </w:num>
  <w:num w:numId="2" w16cid:durableId="193230840">
    <w:abstractNumId w:val="6"/>
  </w:num>
  <w:num w:numId="3" w16cid:durableId="899900601">
    <w:abstractNumId w:val="5"/>
  </w:num>
  <w:num w:numId="4" w16cid:durableId="1937591525">
    <w:abstractNumId w:val="4"/>
  </w:num>
  <w:num w:numId="5" w16cid:durableId="742677066">
    <w:abstractNumId w:val="7"/>
  </w:num>
  <w:num w:numId="6" w16cid:durableId="1755737479">
    <w:abstractNumId w:val="3"/>
  </w:num>
  <w:num w:numId="7" w16cid:durableId="1607077897">
    <w:abstractNumId w:val="2"/>
  </w:num>
  <w:num w:numId="8" w16cid:durableId="182018665">
    <w:abstractNumId w:val="1"/>
  </w:num>
  <w:num w:numId="9" w16cid:durableId="130904320">
    <w:abstractNumId w:val="0"/>
  </w:num>
  <w:num w:numId="10" w16cid:durableId="874267352">
    <w:abstractNumId w:val="10"/>
  </w:num>
  <w:num w:numId="11" w16cid:durableId="1967539250">
    <w:abstractNumId w:val="9"/>
  </w:num>
  <w:num w:numId="12" w16cid:durableId="2122872981">
    <w:abstractNumId w:val="18"/>
  </w:num>
  <w:num w:numId="13" w16cid:durableId="796147545">
    <w:abstractNumId w:val="13"/>
  </w:num>
  <w:num w:numId="14" w16cid:durableId="791556742">
    <w:abstractNumId w:val="15"/>
  </w:num>
  <w:num w:numId="15" w16cid:durableId="1864173340">
    <w:abstractNumId w:val="16"/>
  </w:num>
  <w:num w:numId="16" w16cid:durableId="1433937421">
    <w:abstractNumId w:val="11"/>
  </w:num>
  <w:num w:numId="17" w16cid:durableId="1148012379">
    <w:abstractNumId w:val="17"/>
  </w:num>
  <w:num w:numId="18" w16cid:durableId="2049337235">
    <w:abstractNumId w:val="12"/>
  </w:num>
  <w:num w:numId="19" w16cid:durableId="607930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27"/>
    <w:rsid w:val="00106358"/>
    <w:rsid w:val="0015074B"/>
    <w:rsid w:val="001B3C2E"/>
    <w:rsid w:val="001E499D"/>
    <w:rsid w:val="001F42B3"/>
    <w:rsid w:val="00211885"/>
    <w:rsid w:val="0029639D"/>
    <w:rsid w:val="00326F90"/>
    <w:rsid w:val="004229E7"/>
    <w:rsid w:val="005D192D"/>
    <w:rsid w:val="006F24FB"/>
    <w:rsid w:val="007B56D6"/>
    <w:rsid w:val="008552A9"/>
    <w:rsid w:val="00905C88"/>
    <w:rsid w:val="00933913"/>
    <w:rsid w:val="009464BC"/>
    <w:rsid w:val="00985296"/>
    <w:rsid w:val="00990854"/>
    <w:rsid w:val="00A04087"/>
    <w:rsid w:val="00A531EC"/>
    <w:rsid w:val="00A63C37"/>
    <w:rsid w:val="00A757CC"/>
    <w:rsid w:val="00AA1D8D"/>
    <w:rsid w:val="00B47730"/>
    <w:rsid w:val="00BE0C86"/>
    <w:rsid w:val="00C56C08"/>
    <w:rsid w:val="00C92882"/>
    <w:rsid w:val="00CB0664"/>
    <w:rsid w:val="00DE3170"/>
    <w:rsid w:val="00E1631A"/>
    <w:rsid w:val="00E40B85"/>
    <w:rsid w:val="00E54F8A"/>
    <w:rsid w:val="00F47865"/>
    <w:rsid w:val="00FC693F"/>
    <w:rsid w:val="00FE1D15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9ACF3"/>
  <w14:defaultImageDpi w14:val="300"/>
  <w15:docId w15:val="{B9959248-ADF0-4B81-98B0-B6827056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B"/>
    <w:rPr>
      <w:rFonts w:ascii="Segoe UI Light" w:eastAsia="Segoe UI Light" w:hAnsi="Segoe UI Light" w:cs="Segoe UI Light"/>
      <w:color w:val="2B2B2B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Derek Kane</cp:lastModifiedBy>
  <cp:revision>2</cp:revision>
  <dcterms:created xsi:type="dcterms:W3CDTF">2026-06-02T15:53:00Z</dcterms:created>
  <dcterms:modified xsi:type="dcterms:W3CDTF">2026-06-02T15:53:00Z</dcterms:modified>
  <cp:category/>
</cp:coreProperties>
</file>