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BE75" w14:textId="77777777" w:rsidR="006A1A7F" w:rsidRDefault="006A1A7F" w:rsidP="006A1A7F">
      <w:pPr>
        <w:spacing w:after="40"/>
        <w:rPr>
          <w:rFonts w:ascii="Arial" w:eastAsia="Arial" w:hAnsi="Arial" w:cs="Arial"/>
          <w:b/>
          <w:color w:val="80BFB7"/>
          <w:sz w:val="32"/>
        </w:rPr>
      </w:pPr>
    </w:p>
    <w:p w14:paraId="343DD752" w14:textId="67C5260D" w:rsidR="006A1A7F" w:rsidRDefault="006A1A7F" w:rsidP="006A1A7F">
      <w:pPr>
        <w:spacing w:after="40"/>
      </w:pPr>
      <w:r>
        <w:rPr>
          <w:rFonts w:ascii="Arial" w:eastAsia="Arial" w:hAnsi="Arial" w:cs="Arial"/>
          <w:b/>
          <w:color w:val="80BFB7"/>
          <w:sz w:val="32"/>
        </w:rPr>
        <w:t xml:space="preserve">Job Title: </w:t>
      </w:r>
    </w:p>
    <w:p w14:paraId="437A394F" w14:textId="77777777" w:rsidR="006A1A7F" w:rsidRDefault="006A1A7F" w:rsidP="006A1A7F">
      <w:pPr>
        <w:spacing w:after="160"/>
      </w:pPr>
      <w:r>
        <w:rPr>
          <w:rFonts w:ascii="Arial" w:eastAsia="Arial" w:hAnsi="Arial" w:cs="Arial"/>
          <w:b/>
          <w:color w:val="003B55"/>
          <w:sz w:val="36"/>
        </w:rPr>
        <w:t>Account Executive — Enterprise AI Sales</w:t>
      </w:r>
    </w:p>
    <w:p w14:paraId="42F56158" w14:textId="77777777" w:rsidR="006A1A7F" w:rsidRDefault="006A1A7F" w:rsidP="006A1A7F">
      <w:pPr>
        <w:spacing w:before="240" w:after="80"/>
      </w:pPr>
      <w:r>
        <w:rPr>
          <w:rFonts w:ascii="Arial" w:eastAsia="Arial" w:hAnsi="Arial" w:cs="Arial"/>
          <w:b/>
          <w:color w:val="0B87A1"/>
          <w:sz w:val="32"/>
        </w:rPr>
        <w:t>Job Summary</w:t>
      </w:r>
    </w:p>
    <w:p w14:paraId="5AA4380C" w14:textId="77777777" w:rsidR="006A1A7F" w:rsidRDefault="006A1A7F" w:rsidP="006A1A7F">
      <w:pPr>
        <w:spacing w:after="120" w:line="269" w:lineRule="auto"/>
      </w:pPr>
      <w:r>
        <w:rPr>
          <w:rFonts w:ascii="Arial" w:eastAsia="Arial" w:hAnsi="Arial" w:cs="Arial"/>
        </w:rPr>
        <w:t>We are seeking a driven, full-cycle Account Executive to own the external sales process for ClearData AI’s enterprise superintelligence platform. In this field-based role, you will take opportunities from first contact through close—prospecting, qualifying, presenting, proposing, negotiating, and signing—selling a sophisticated AI platform to technical and executive buyers across the enterprise (CTO, CIO, CISO, CFO, and Chief AI Officer).</w:t>
      </w:r>
    </w:p>
    <w:p w14:paraId="6906FE59" w14:textId="77777777" w:rsidR="006A1A7F" w:rsidRDefault="006A1A7F" w:rsidP="006A1A7F">
      <w:pPr>
        <w:spacing w:after="120" w:line="269" w:lineRule="auto"/>
      </w:pPr>
      <w:r>
        <w:rPr>
          <w:rFonts w:ascii="Arial" w:eastAsia="Arial" w:hAnsi="Arial" w:cs="Arial"/>
        </w:rPr>
        <w:t>This is a quota-carrying role for a consultative seller who can translate a powerful but sophisticated product—enterprise AI that automates and accelerates knowledge work, can run securely inside the client’s own cloud, and proves its value in measurable terms—into clear business outcomes. You will run a disciplined, well-documented sales motion while operating strictly within ClearData AI’s standard collateral, messaging, and business and pricing guidelines. You don’t need to be the deepest technical expert—our solution engineers support you on the details—but you must learn the platform well enough to lead a credible conversation and know when to bring in the right expert.</w:t>
      </w:r>
    </w:p>
    <w:p w14:paraId="4C587BF1" w14:textId="77777777" w:rsidR="006A1A7F" w:rsidRDefault="006A1A7F" w:rsidP="006A1A7F">
      <w:pPr>
        <w:spacing w:before="240" w:after="80"/>
      </w:pPr>
      <w:r>
        <w:rPr>
          <w:rFonts w:ascii="Arial" w:eastAsia="Arial" w:hAnsi="Arial" w:cs="Arial"/>
          <w:b/>
          <w:color w:val="0B87A1"/>
          <w:sz w:val="32"/>
        </w:rPr>
        <w:t>Key Responsibilities</w:t>
      </w:r>
    </w:p>
    <w:p w14:paraId="79979DB2" w14:textId="77777777" w:rsidR="006A1A7F" w:rsidRDefault="006A1A7F" w:rsidP="006A1A7F">
      <w:pPr>
        <w:spacing w:before="160" w:after="60"/>
      </w:pPr>
      <w:r>
        <w:rPr>
          <w:rFonts w:ascii="Arial" w:eastAsia="Arial" w:hAnsi="Arial" w:cs="Arial"/>
          <w:b/>
        </w:rPr>
        <w:t>Full-Cycle Sales Ownership</w:t>
      </w:r>
    </w:p>
    <w:p w14:paraId="4889AB00" w14:textId="77777777" w:rsidR="006A1A7F" w:rsidRDefault="006A1A7F" w:rsidP="006A1A7F">
      <w:pPr>
        <w:spacing w:before="40" w:after="120" w:line="259" w:lineRule="auto"/>
      </w:pPr>
      <w:r>
        <w:rPr>
          <w:rFonts w:ascii="Arial" w:eastAsia="Arial" w:hAnsi="Arial" w:cs="Arial"/>
          <w:b/>
        </w:rPr>
        <w:t>End-to-End Process:</w:t>
      </w:r>
      <w:r>
        <w:rPr>
          <w:rFonts w:ascii="Arial" w:eastAsia="Arial" w:hAnsi="Arial" w:cs="Arial"/>
        </w:rPr>
        <w:br/>
        <w:t>Own every stage of the sales cycle—prospecting, discovery, demonstration, proposal, negotiation, security review support, and close—for new and expansion business.</w:t>
      </w:r>
    </w:p>
    <w:p w14:paraId="64720A38" w14:textId="77777777" w:rsidR="006A1A7F" w:rsidRDefault="006A1A7F" w:rsidP="006A1A7F">
      <w:pPr>
        <w:spacing w:before="40" w:after="120" w:line="259" w:lineRule="auto"/>
      </w:pPr>
      <w:r>
        <w:rPr>
          <w:rFonts w:ascii="Arial" w:eastAsia="Arial" w:hAnsi="Arial" w:cs="Arial"/>
          <w:b/>
        </w:rPr>
        <w:t>Pipeline Generation:</w:t>
      </w:r>
      <w:r>
        <w:rPr>
          <w:rFonts w:ascii="Arial" w:eastAsia="Arial" w:hAnsi="Arial" w:cs="Arial"/>
        </w:rPr>
        <w:br/>
        <w:t>Build and maintain a healthy, qualified pipeline through outbound prospecting, inbound follow-up, referrals, events, and partner-sourced leads.</w:t>
      </w:r>
    </w:p>
    <w:p w14:paraId="05FF03C7" w14:textId="77777777" w:rsidR="006A1A7F" w:rsidRDefault="006A1A7F" w:rsidP="006A1A7F">
      <w:pPr>
        <w:spacing w:before="40" w:after="120" w:line="259" w:lineRule="auto"/>
      </w:pPr>
      <w:r>
        <w:rPr>
          <w:rFonts w:ascii="Arial" w:eastAsia="Arial" w:hAnsi="Arial" w:cs="Arial"/>
          <w:b/>
        </w:rPr>
        <w:t>Consultative Discovery:</w:t>
      </w:r>
      <w:r>
        <w:rPr>
          <w:rFonts w:ascii="Arial" w:eastAsia="Arial" w:hAnsi="Arial" w:cs="Arial"/>
        </w:rPr>
        <w:br/>
        <w:t>Understand each prospect’s business, AI maturity, and pain points, and map ClearData AI’s capabilities to their specific outcomes—never a one-size-fits-all pitch.</w:t>
      </w:r>
    </w:p>
    <w:p w14:paraId="23409F51" w14:textId="77777777" w:rsidR="006A1A7F" w:rsidRDefault="006A1A7F" w:rsidP="006A1A7F">
      <w:pPr>
        <w:spacing w:before="160" w:after="60"/>
      </w:pPr>
      <w:r>
        <w:rPr>
          <w:rFonts w:ascii="Arial" w:eastAsia="Arial" w:hAnsi="Arial" w:cs="Arial"/>
          <w:b/>
        </w:rPr>
        <w:t>Presenting &amp; Closing</w:t>
      </w:r>
    </w:p>
    <w:p w14:paraId="012CBED8" w14:textId="77777777" w:rsidR="006A1A7F" w:rsidRDefault="006A1A7F" w:rsidP="006A1A7F">
      <w:pPr>
        <w:spacing w:before="40" w:after="120" w:line="259" w:lineRule="auto"/>
      </w:pPr>
      <w:r>
        <w:rPr>
          <w:rFonts w:ascii="Arial" w:eastAsia="Arial" w:hAnsi="Arial" w:cs="Arial"/>
          <w:b/>
        </w:rPr>
        <w:t>Demos &amp; Presentations:</w:t>
      </w:r>
      <w:r>
        <w:rPr>
          <w:rFonts w:ascii="Arial" w:eastAsia="Arial" w:hAnsi="Arial" w:cs="Arial"/>
        </w:rPr>
        <w:br/>
        <w:t>Deliver compelling presentations and platform demonstrations using approved collateral, articulating value to both technical and executive audiences.</w:t>
      </w:r>
    </w:p>
    <w:p w14:paraId="2CA224D5" w14:textId="77777777" w:rsidR="006A1A7F" w:rsidRDefault="006A1A7F" w:rsidP="006A1A7F">
      <w:pPr>
        <w:spacing w:before="40" w:after="120" w:line="259" w:lineRule="auto"/>
      </w:pPr>
      <w:r>
        <w:rPr>
          <w:rFonts w:ascii="Arial" w:eastAsia="Arial" w:hAnsi="Arial" w:cs="Arial"/>
          <w:b/>
        </w:rPr>
        <w:t>Proposals Within Guidelines:</w:t>
      </w:r>
      <w:r>
        <w:rPr>
          <w:rFonts w:ascii="Arial" w:eastAsia="Arial" w:hAnsi="Arial" w:cs="Arial"/>
        </w:rPr>
        <w:br/>
        <w:t>Build proposals strictly within the company’s standard pricing and commercial frameworks (SaaS subscription tiers and PaaS engagements); escalate any non-standard request rather than improvising on price or terms.</w:t>
      </w:r>
    </w:p>
    <w:p w14:paraId="636BDA57" w14:textId="77777777" w:rsidR="006A1A7F" w:rsidRDefault="006A1A7F" w:rsidP="006A1A7F">
      <w:pPr>
        <w:spacing w:before="40" w:after="120" w:line="259" w:lineRule="auto"/>
      </w:pPr>
      <w:r>
        <w:rPr>
          <w:rFonts w:ascii="Arial" w:eastAsia="Arial" w:hAnsi="Arial" w:cs="Arial"/>
          <w:b/>
        </w:rPr>
        <w:t>Negotiation &amp; Procurement:</w:t>
      </w:r>
      <w:r>
        <w:rPr>
          <w:rFonts w:ascii="Arial" w:eastAsia="Arial" w:hAnsi="Arial" w:cs="Arial"/>
        </w:rPr>
        <w:br/>
        <w:t>Navigate multi-stakeholder buying committees, procurement, and security review to close deals on time and on terms that protect company economics.</w:t>
      </w:r>
    </w:p>
    <w:p w14:paraId="3BA43494" w14:textId="77777777" w:rsidR="006A1A7F" w:rsidRDefault="006A1A7F" w:rsidP="006A1A7F">
      <w:pPr>
        <w:spacing w:before="160" w:after="60"/>
      </w:pPr>
      <w:r>
        <w:rPr>
          <w:rFonts w:ascii="Arial" w:eastAsia="Arial" w:hAnsi="Arial" w:cs="Arial"/>
          <w:b/>
        </w:rPr>
        <w:t>Standards &amp; Brand</w:t>
      </w:r>
    </w:p>
    <w:p w14:paraId="2581E264" w14:textId="77777777" w:rsidR="006A1A7F" w:rsidRDefault="006A1A7F" w:rsidP="006A1A7F">
      <w:pPr>
        <w:spacing w:before="40" w:after="120" w:line="259" w:lineRule="auto"/>
      </w:pPr>
      <w:r>
        <w:rPr>
          <w:rFonts w:ascii="Arial" w:eastAsia="Arial" w:hAnsi="Arial" w:cs="Arial"/>
          <w:b/>
        </w:rPr>
        <w:t>Approved Collateral &amp; Messaging:</w:t>
      </w:r>
      <w:r>
        <w:rPr>
          <w:rFonts w:ascii="Arial" w:eastAsia="Arial" w:hAnsi="Arial" w:cs="Arial"/>
        </w:rPr>
        <w:br/>
        <w:t>Represent ClearData AI accurately and consistently using approved materials and positioning; coordinate with marketing and leadership when a prospect needs something custom.</w:t>
      </w:r>
    </w:p>
    <w:p w14:paraId="25335991" w14:textId="77777777" w:rsidR="006A1A7F" w:rsidRDefault="006A1A7F" w:rsidP="006A1A7F">
      <w:pPr>
        <w:spacing w:before="40" w:after="120" w:line="259" w:lineRule="auto"/>
        <w:rPr>
          <w:rFonts w:ascii="Arial" w:eastAsia="Arial" w:hAnsi="Arial" w:cs="Arial"/>
          <w:b/>
        </w:rPr>
      </w:pPr>
    </w:p>
    <w:p w14:paraId="1A166803" w14:textId="77777777" w:rsidR="006A1A7F" w:rsidRDefault="006A1A7F" w:rsidP="006A1A7F">
      <w:pPr>
        <w:spacing w:before="40" w:after="120" w:line="259" w:lineRule="auto"/>
        <w:rPr>
          <w:rFonts w:ascii="Arial" w:eastAsia="Arial" w:hAnsi="Arial" w:cs="Arial"/>
          <w:b/>
        </w:rPr>
      </w:pPr>
    </w:p>
    <w:p w14:paraId="02D6DAE4" w14:textId="3DFFD18A" w:rsidR="006A1A7F" w:rsidRDefault="006A1A7F" w:rsidP="006A1A7F">
      <w:pPr>
        <w:spacing w:before="40" w:after="120" w:line="259" w:lineRule="auto"/>
      </w:pPr>
      <w:r>
        <w:rPr>
          <w:rFonts w:ascii="Arial" w:eastAsia="Arial" w:hAnsi="Arial" w:cs="Arial"/>
          <w:b/>
        </w:rPr>
        <w:t>Pricing &amp; Business Discipline:</w:t>
      </w:r>
      <w:r>
        <w:rPr>
          <w:rFonts w:ascii="Arial" w:eastAsia="Arial" w:hAnsi="Arial" w:cs="Arial"/>
        </w:rPr>
        <w:br/>
        <w:t>Adhere to the standard business and pricing guidelines on every deal, keeping discounting and terms within approved bands.</w:t>
      </w:r>
    </w:p>
    <w:p w14:paraId="07981806" w14:textId="77777777" w:rsidR="006A1A7F" w:rsidRDefault="006A1A7F" w:rsidP="006A1A7F">
      <w:pPr>
        <w:spacing w:before="160" w:after="60"/>
      </w:pPr>
      <w:r>
        <w:rPr>
          <w:rFonts w:ascii="Arial" w:eastAsia="Arial" w:hAnsi="Arial" w:cs="Arial"/>
          <w:b/>
        </w:rPr>
        <w:t>Operations &amp; Handoff</w:t>
      </w:r>
    </w:p>
    <w:p w14:paraId="70DE64B0" w14:textId="77777777" w:rsidR="006A1A7F" w:rsidRDefault="006A1A7F" w:rsidP="006A1A7F">
      <w:pPr>
        <w:spacing w:before="40" w:after="120" w:line="259" w:lineRule="auto"/>
      </w:pPr>
      <w:r>
        <w:rPr>
          <w:rFonts w:ascii="Arial" w:eastAsia="Arial" w:hAnsi="Arial" w:cs="Arial"/>
          <w:b/>
        </w:rPr>
        <w:t>CRM &amp; Forecasting:</w:t>
      </w:r>
      <w:r>
        <w:rPr>
          <w:rFonts w:ascii="Arial" w:eastAsia="Arial" w:hAnsi="Arial" w:cs="Arial"/>
        </w:rPr>
        <w:br/>
        <w:t>Maintain accurate, up-to-date records of every account and opportunity, and deliver reliable forecasts and pipeline reporting.</w:t>
      </w:r>
    </w:p>
    <w:p w14:paraId="1EC9A1DA" w14:textId="77777777" w:rsidR="006A1A7F" w:rsidRDefault="006A1A7F" w:rsidP="006A1A7F">
      <w:pPr>
        <w:spacing w:before="40" w:after="120" w:line="259" w:lineRule="auto"/>
      </w:pPr>
      <w:r>
        <w:rPr>
          <w:rFonts w:ascii="Arial" w:eastAsia="Arial" w:hAnsi="Arial" w:cs="Arial"/>
          <w:b/>
        </w:rPr>
        <w:t>Clean Handoff to Client Success:</w:t>
      </w:r>
      <w:r>
        <w:rPr>
          <w:rFonts w:ascii="Arial" w:eastAsia="Arial" w:hAnsi="Arial" w:cs="Arial"/>
        </w:rPr>
        <w:br/>
        <w:t>Transition closed accounts smoothly to onboarding and Client Success so the client’s experience starts well and expansion potential is preserved.</w:t>
      </w:r>
    </w:p>
    <w:p w14:paraId="3852DE5F" w14:textId="77777777" w:rsidR="006A1A7F" w:rsidRDefault="006A1A7F" w:rsidP="006A1A7F">
      <w:pPr>
        <w:spacing w:before="40" w:after="120" w:line="259" w:lineRule="auto"/>
      </w:pPr>
      <w:r>
        <w:rPr>
          <w:rFonts w:ascii="Arial" w:eastAsia="Arial" w:hAnsi="Arial" w:cs="Arial"/>
          <w:b/>
        </w:rPr>
        <w:t>Cross-Functional Collaboration:</w:t>
      </w:r>
      <w:r>
        <w:rPr>
          <w:rFonts w:ascii="Arial" w:eastAsia="Arial" w:hAnsi="Arial" w:cs="Arial"/>
        </w:rPr>
        <w:br/>
        <w:t>Work closely with Business Development, Client Success, solution engineering, and leadership to move deals forward and improve the sales motion.</w:t>
      </w:r>
    </w:p>
    <w:p w14:paraId="5E29A280" w14:textId="77777777" w:rsidR="006A1A7F" w:rsidRDefault="006A1A7F" w:rsidP="006A1A7F">
      <w:pPr>
        <w:spacing w:before="240" w:after="80"/>
      </w:pPr>
      <w:r>
        <w:rPr>
          <w:rFonts w:ascii="Arial" w:eastAsia="Arial" w:hAnsi="Arial" w:cs="Arial"/>
          <w:b/>
          <w:color w:val="0B87A1"/>
          <w:sz w:val="32"/>
        </w:rPr>
        <w:t>Sales Scope &amp; Tools</w:t>
      </w:r>
    </w:p>
    <w:p w14:paraId="7E4BE6FB" w14:textId="77777777" w:rsidR="006A1A7F" w:rsidRDefault="006A1A7F" w:rsidP="006A1A7F">
      <w:pPr>
        <w:spacing w:before="40" w:after="120" w:line="259" w:lineRule="auto"/>
      </w:pPr>
      <w:r>
        <w:rPr>
          <w:rFonts w:ascii="Arial" w:eastAsia="Arial" w:hAnsi="Arial" w:cs="Arial"/>
          <w:b/>
        </w:rPr>
        <w:t>Offerings:</w:t>
      </w:r>
      <w:r>
        <w:rPr>
          <w:rFonts w:ascii="Arial" w:eastAsia="Arial" w:hAnsi="Arial" w:cs="Arial"/>
        </w:rPr>
        <w:br/>
        <w:t>ClearData AI’s platform delivered as managed SaaS or deployed into the client’s own Azure tenant (PaaS), plus associated services and add-ons.</w:t>
      </w:r>
    </w:p>
    <w:p w14:paraId="40E92D42" w14:textId="77777777" w:rsidR="006A1A7F" w:rsidRDefault="006A1A7F" w:rsidP="006A1A7F">
      <w:pPr>
        <w:spacing w:before="40" w:after="120" w:line="259" w:lineRule="auto"/>
      </w:pPr>
      <w:r>
        <w:rPr>
          <w:rFonts w:ascii="Arial" w:eastAsia="Arial" w:hAnsi="Arial" w:cs="Arial"/>
          <w:b/>
        </w:rPr>
        <w:t>Buyers:</w:t>
      </w:r>
      <w:r>
        <w:rPr>
          <w:rFonts w:ascii="Arial" w:eastAsia="Arial" w:hAnsi="Arial" w:cs="Arial"/>
        </w:rPr>
        <w:br/>
        <w:t>Technical and executive decision-makers—CTO, CIO, CISO, CFO, and Chief AI Officer—across mid-market and enterprise organizations.</w:t>
      </w:r>
    </w:p>
    <w:p w14:paraId="4C7A2367" w14:textId="77777777" w:rsidR="006A1A7F" w:rsidRDefault="006A1A7F" w:rsidP="006A1A7F">
      <w:pPr>
        <w:spacing w:before="40" w:after="120" w:line="259" w:lineRule="auto"/>
      </w:pPr>
      <w:r>
        <w:rPr>
          <w:rFonts w:ascii="Arial" w:eastAsia="Arial" w:hAnsi="Arial" w:cs="Arial"/>
          <w:b/>
        </w:rPr>
        <w:t>Tools &amp; Collateral:</w:t>
      </w:r>
      <w:r>
        <w:rPr>
          <w:rFonts w:ascii="Arial" w:eastAsia="Arial" w:hAnsi="Arial" w:cs="Arial"/>
        </w:rPr>
        <w:br/>
        <w:t>CRM and pipeline tooling, approved sales collateral and one-pagers, standard proposal and pricing templates, and supported demo environments.</w:t>
      </w:r>
    </w:p>
    <w:p w14:paraId="04AD0BE0" w14:textId="77777777" w:rsidR="006A1A7F" w:rsidRDefault="006A1A7F" w:rsidP="006A1A7F">
      <w:pPr>
        <w:spacing w:after="120" w:line="269" w:lineRule="auto"/>
      </w:pPr>
      <w:r>
        <w:rPr>
          <w:rFonts w:ascii="Arial" w:eastAsia="Arial" w:hAnsi="Arial" w:cs="Arial"/>
          <w:i/>
        </w:rPr>
        <w:t>Deep technical scoping is supported by solution engineering and the product team; the Account Executive owns the commercial relationship and the path to close.</w:t>
      </w:r>
    </w:p>
    <w:p w14:paraId="7DAD4199" w14:textId="77777777" w:rsidR="006A1A7F" w:rsidRDefault="006A1A7F" w:rsidP="006A1A7F">
      <w:pPr>
        <w:spacing w:before="240" w:after="80"/>
      </w:pPr>
      <w:r>
        <w:rPr>
          <w:rFonts w:ascii="Arial" w:eastAsia="Arial" w:hAnsi="Arial" w:cs="Arial"/>
          <w:b/>
          <w:color w:val="0B87A1"/>
          <w:sz w:val="32"/>
        </w:rPr>
        <w:t>Required Qualifications</w:t>
      </w:r>
    </w:p>
    <w:p w14:paraId="7ABA97BE" w14:textId="77777777" w:rsidR="006A1A7F" w:rsidRDefault="006A1A7F" w:rsidP="006A1A7F">
      <w:pPr>
        <w:spacing w:before="160" w:after="60"/>
      </w:pPr>
      <w:r>
        <w:rPr>
          <w:rFonts w:ascii="Arial" w:eastAsia="Arial" w:hAnsi="Arial" w:cs="Arial"/>
          <w:b/>
        </w:rPr>
        <w:t>Core Competencies</w:t>
      </w:r>
    </w:p>
    <w:p w14:paraId="635C5C51" w14:textId="77777777" w:rsidR="006A1A7F" w:rsidRDefault="006A1A7F" w:rsidP="006A1A7F">
      <w:pPr>
        <w:spacing w:before="40" w:after="120" w:line="259" w:lineRule="auto"/>
      </w:pPr>
      <w:r>
        <w:rPr>
          <w:rFonts w:ascii="Arial" w:eastAsia="Arial" w:hAnsi="Arial" w:cs="Arial"/>
          <w:b/>
        </w:rPr>
        <w:t>Full-Cycle Selling:</w:t>
      </w:r>
      <w:r>
        <w:rPr>
          <w:rFonts w:ascii="Arial" w:eastAsia="Arial" w:hAnsi="Arial" w:cs="Arial"/>
        </w:rPr>
        <w:br/>
        <w:t>Proven ability to run a complete enterprise sales cycle independently, from prospecting to signature.</w:t>
      </w:r>
    </w:p>
    <w:p w14:paraId="694E78D9" w14:textId="77777777" w:rsidR="006A1A7F" w:rsidRDefault="006A1A7F" w:rsidP="006A1A7F">
      <w:pPr>
        <w:spacing w:before="40" w:after="120" w:line="259" w:lineRule="auto"/>
      </w:pPr>
      <w:r>
        <w:rPr>
          <w:rFonts w:ascii="Arial" w:eastAsia="Arial" w:hAnsi="Arial" w:cs="Arial"/>
          <w:b/>
        </w:rPr>
        <w:t>Consultative &amp; Value-Led:</w:t>
      </w:r>
      <w:r>
        <w:rPr>
          <w:rFonts w:ascii="Arial" w:eastAsia="Arial" w:hAnsi="Arial" w:cs="Arial"/>
        </w:rPr>
        <w:br/>
        <w:t>Sells outcomes and value rather than features, and tailors the conversation to each stakeholder.</w:t>
      </w:r>
    </w:p>
    <w:p w14:paraId="027F0C7B" w14:textId="77777777" w:rsidR="006A1A7F" w:rsidRDefault="006A1A7F" w:rsidP="006A1A7F">
      <w:pPr>
        <w:spacing w:before="40" w:after="120" w:line="259" w:lineRule="auto"/>
      </w:pPr>
      <w:r>
        <w:rPr>
          <w:rFonts w:ascii="Arial" w:eastAsia="Arial" w:hAnsi="Arial" w:cs="Arial"/>
          <w:b/>
        </w:rPr>
        <w:t>Commercial Discipline:</w:t>
      </w:r>
      <w:r>
        <w:rPr>
          <w:rFonts w:ascii="Arial" w:eastAsia="Arial" w:hAnsi="Arial" w:cs="Arial"/>
        </w:rPr>
        <w:br/>
        <w:t>Works confidently and consistently within standard pricing and business guidelines.</w:t>
      </w:r>
    </w:p>
    <w:p w14:paraId="5F0E7085" w14:textId="77777777" w:rsidR="006A1A7F" w:rsidRDefault="006A1A7F" w:rsidP="006A1A7F">
      <w:pPr>
        <w:spacing w:before="40" w:after="120" w:line="259" w:lineRule="auto"/>
      </w:pPr>
      <w:r>
        <w:rPr>
          <w:rFonts w:ascii="Arial" w:eastAsia="Arial" w:hAnsi="Arial" w:cs="Arial"/>
          <w:b/>
        </w:rPr>
        <w:t>Technical Aptitude:</w:t>
      </w:r>
      <w:r>
        <w:rPr>
          <w:rFonts w:ascii="Arial" w:eastAsia="Arial" w:hAnsi="Arial" w:cs="Arial"/>
        </w:rPr>
        <w:br/>
        <w:t>Able to learn a sophisticated AI/cloud platform quickly and speak to it credibly—or pull in the right expert when depth is required.</w:t>
      </w:r>
    </w:p>
    <w:p w14:paraId="47FF941B" w14:textId="77777777" w:rsidR="006A1A7F" w:rsidRDefault="006A1A7F" w:rsidP="006A1A7F">
      <w:pPr>
        <w:spacing w:before="40" w:after="120" w:line="259" w:lineRule="auto"/>
      </w:pPr>
      <w:r>
        <w:rPr>
          <w:rFonts w:ascii="Arial" w:eastAsia="Arial" w:hAnsi="Arial" w:cs="Arial"/>
          <w:b/>
        </w:rPr>
        <w:t>Drive &amp; Resilience:</w:t>
      </w:r>
      <w:r>
        <w:rPr>
          <w:rFonts w:ascii="Arial" w:eastAsia="Arial" w:hAnsi="Arial" w:cs="Arial"/>
        </w:rPr>
        <w:br/>
        <w:t>Self-motivated hunter who is organized, persistent, and accountable to a number.</w:t>
      </w:r>
    </w:p>
    <w:p w14:paraId="32E1AEF8" w14:textId="77777777" w:rsidR="006A1A7F" w:rsidRDefault="006A1A7F" w:rsidP="006A1A7F">
      <w:pPr>
        <w:spacing w:before="160" w:after="60"/>
      </w:pPr>
      <w:r>
        <w:rPr>
          <w:rFonts w:ascii="Arial" w:eastAsia="Arial" w:hAnsi="Arial" w:cs="Arial"/>
          <w:b/>
        </w:rPr>
        <w:t>Professional Experience</w:t>
      </w:r>
    </w:p>
    <w:p w14:paraId="17022DCC" w14:textId="77777777" w:rsidR="006A1A7F" w:rsidRDefault="006A1A7F" w:rsidP="006A1A7F">
      <w:pPr>
        <w:spacing w:after="120" w:line="269" w:lineRule="auto"/>
      </w:pPr>
      <w:r>
        <w:rPr>
          <w:rFonts w:ascii="Arial" w:eastAsia="Arial" w:hAnsi="Arial" w:cs="Arial"/>
        </w:rPr>
        <w:t>Demonstrated success in full-cycle B2B sales, preferably enterprise software, SaaS, cloud, or AI.</w:t>
      </w:r>
    </w:p>
    <w:p w14:paraId="0303AA4C" w14:textId="77777777" w:rsidR="006A1A7F" w:rsidRDefault="006A1A7F" w:rsidP="006A1A7F">
      <w:pPr>
        <w:spacing w:after="120" w:line="269" w:lineRule="auto"/>
        <w:rPr>
          <w:rFonts w:ascii="Arial" w:eastAsia="Arial" w:hAnsi="Arial" w:cs="Arial"/>
        </w:rPr>
      </w:pPr>
    </w:p>
    <w:p w14:paraId="49A3AC72" w14:textId="68A0FC80" w:rsidR="006A1A7F" w:rsidRDefault="006A1A7F" w:rsidP="006A1A7F">
      <w:pPr>
        <w:spacing w:after="120" w:line="269" w:lineRule="auto"/>
      </w:pPr>
      <w:r>
        <w:rPr>
          <w:rFonts w:ascii="Arial" w:eastAsia="Arial" w:hAnsi="Arial" w:cs="Arial"/>
        </w:rPr>
        <w:t>Track record of meeting or exceeding quota in complex, multi-stakeholder sales cycles.</w:t>
      </w:r>
    </w:p>
    <w:p w14:paraId="271B7A3E" w14:textId="77777777" w:rsidR="006A1A7F" w:rsidRDefault="006A1A7F" w:rsidP="006A1A7F">
      <w:pPr>
        <w:spacing w:after="120" w:line="269" w:lineRule="auto"/>
      </w:pPr>
      <w:r>
        <w:rPr>
          <w:rFonts w:ascii="Arial" w:eastAsia="Arial" w:hAnsi="Arial" w:cs="Arial"/>
        </w:rPr>
        <w:t>Experience selling to technical and C-level executive buyers.</w:t>
      </w:r>
    </w:p>
    <w:p w14:paraId="642D546B" w14:textId="77777777" w:rsidR="006A1A7F" w:rsidRDefault="006A1A7F" w:rsidP="006A1A7F">
      <w:pPr>
        <w:spacing w:after="120" w:line="269" w:lineRule="auto"/>
      </w:pPr>
      <w:r>
        <w:rPr>
          <w:rFonts w:ascii="Arial" w:eastAsia="Arial" w:hAnsi="Arial" w:cs="Arial"/>
        </w:rPr>
        <w:t>Comfort representing a technical product and collaborating with solution engineers on scoping.</w:t>
      </w:r>
    </w:p>
    <w:p w14:paraId="3A0C7A0B" w14:textId="77777777" w:rsidR="006A1A7F" w:rsidRDefault="006A1A7F" w:rsidP="006A1A7F">
      <w:pPr>
        <w:spacing w:before="240" w:after="80"/>
      </w:pPr>
      <w:r>
        <w:rPr>
          <w:rFonts w:ascii="Arial" w:eastAsia="Arial" w:hAnsi="Arial" w:cs="Arial"/>
          <w:b/>
          <w:color w:val="0B87A1"/>
          <w:sz w:val="32"/>
        </w:rPr>
        <w:t>Preferred Attributes</w:t>
      </w:r>
    </w:p>
    <w:p w14:paraId="0BB2C46D" w14:textId="77777777" w:rsidR="006A1A7F" w:rsidRDefault="006A1A7F" w:rsidP="006A1A7F">
      <w:pPr>
        <w:pStyle w:val="ListBullet"/>
        <w:spacing w:after="80"/>
      </w:pPr>
      <w:r>
        <w:rPr>
          <w:rFonts w:ascii="Arial" w:eastAsia="Arial" w:hAnsi="Arial" w:cs="Arial"/>
        </w:rPr>
        <w:t>Fast learner who can ramp on a complex, evolving AI platform.</w:t>
      </w:r>
    </w:p>
    <w:p w14:paraId="64264790" w14:textId="77777777" w:rsidR="006A1A7F" w:rsidRDefault="006A1A7F" w:rsidP="006A1A7F">
      <w:pPr>
        <w:pStyle w:val="ListBullet"/>
        <w:spacing w:after="80"/>
      </w:pPr>
      <w:r>
        <w:rPr>
          <w:rFonts w:ascii="Arial" w:eastAsia="Arial" w:hAnsi="Arial" w:cs="Arial"/>
        </w:rPr>
        <w:t>Excellent communication, presentation, and negotiation skills.</w:t>
      </w:r>
    </w:p>
    <w:p w14:paraId="2B944178" w14:textId="77777777" w:rsidR="006A1A7F" w:rsidRDefault="006A1A7F" w:rsidP="006A1A7F">
      <w:pPr>
        <w:pStyle w:val="ListBullet"/>
        <w:spacing w:after="80"/>
      </w:pPr>
      <w:r>
        <w:rPr>
          <w:rFonts w:ascii="Arial" w:eastAsia="Arial" w:hAnsi="Arial" w:cs="Arial"/>
        </w:rPr>
        <w:t>Familiarity with enterprise AI, cloud (especially Azure), or data platforms.</w:t>
      </w:r>
    </w:p>
    <w:p w14:paraId="71A0707B" w14:textId="77777777" w:rsidR="006A1A7F" w:rsidRDefault="006A1A7F" w:rsidP="006A1A7F">
      <w:pPr>
        <w:pStyle w:val="ListBullet"/>
        <w:spacing w:after="80"/>
      </w:pPr>
      <w:r>
        <w:rPr>
          <w:rFonts w:ascii="Arial" w:eastAsia="Arial" w:hAnsi="Arial" w:cs="Arial"/>
        </w:rPr>
        <w:t>Disciplined CRM and forecasting habits.</w:t>
      </w:r>
    </w:p>
    <w:p w14:paraId="3308215C" w14:textId="77777777" w:rsidR="006A1A7F" w:rsidRDefault="006A1A7F" w:rsidP="006A1A7F">
      <w:pPr>
        <w:pStyle w:val="ListBullet"/>
        <w:spacing w:after="80"/>
      </w:pPr>
      <w:r>
        <w:rPr>
          <w:rFonts w:ascii="Arial" w:eastAsia="Arial" w:hAnsi="Arial" w:cs="Arial"/>
        </w:rPr>
        <w:t>Coachable, collaborative, and motivated by both autonomy and a clear target.</w:t>
      </w:r>
    </w:p>
    <w:p w14:paraId="59F497DE" w14:textId="77777777" w:rsidR="006A1A7F" w:rsidRDefault="006A1A7F" w:rsidP="006A1A7F">
      <w:pPr>
        <w:spacing w:before="240" w:after="80"/>
      </w:pPr>
      <w:r>
        <w:rPr>
          <w:rFonts w:ascii="Arial" w:eastAsia="Arial" w:hAnsi="Arial" w:cs="Arial"/>
          <w:b/>
          <w:color w:val="0B87A1"/>
          <w:sz w:val="32"/>
        </w:rPr>
        <w:t>Education</w:t>
      </w:r>
    </w:p>
    <w:p w14:paraId="17730A80" w14:textId="77777777" w:rsidR="006A1A7F" w:rsidRDefault="006A1A7F" w:rsidP="006A1A7F">
      <w:pPr>
        <w:spacing w:after="120" w:line="269" w:lineRule="auto"/>
      </w:pPr>
      <w:r>
        <w:rPr>
          <w:rFonts w:ascii="Arial" w:eastAsia="Arial" w:hAnsi="Arial" w:cs="Arial"/>
        </w:rPr>
        <w:t>Bachelor’s degree in Business, Marketing, a technical field, or a related discipline (or equivalent practical sales experience).</w:t>
      </w:r>
    </w:p>
    <w:p w14:paraId="336684BA" w14:textId="77777777" w:rsidR="006A1A7F" w:rsidRDefault="006A1A7F" w:rsidP="006A1A7F">
      <w:pPr>
        <w:spacing w:before="240" w:after="120" w:line="269" w:lineRule="auto"/>
      </w:pPr>
      <w:r>
        <w:rPr>
          <w:rFonts w:ascii="Arial" w:eastAsia="Arial" w:hAnsi="Arial" w:cs="Arial"/>
        </w:rPr>
        <w:t>This role is ideal for a self-driven seller who thrives on owning the full sales cycle and closing complex, high-value deals—while representing the brand with discipline and integrity. If you can turn a sophisticated AI platform into clear business value for enterprise buyers, and you hold yourself to a number, we encourage you to apply.</w:t>
      </w:r>
    </w:p>
    <w:p w14:paraId="150F2DFF" w14:textId="490A893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56E4" w14:textId="77777777" w:rsidR="00F11942" w:rsidRDefault="00F11942">
      <w:pPr>
        <w:spacing w:after="0" w:line="240" w:lineRule="auto"/>
      </w:pPr>
      <w:r>
        <w:separator/>
      </w:r>
    </w:p>
  </w:endnote>
  <w:endnote w:type="continuationSeparator" w:id="0">
    <w:p w14:paraId="7B736172" w14:textId="77777777" w:rsidR="00F11942" w:rsidRDefault="00F1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BC71" w14:textId="77777777" w:rsidR="00F11942" w:rsidRDefault="00F11942">
      <w:pPr>
        <w:spacing w:after="0" w:line="240" w:lineRule="auto"/>
      </w:pPr>
      <w:r>
        <w:separator/>
      </w:r>
    </w:p>
  </w:footnote>
  <w:footnote w:type="continuationSeparator" w:id="0">
    <w:p w14:paraId="4362076D" w14:textId="77777777" w:rsidR="00F11942" w:rsidRDefault="00F1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211885"/>
    <w:rsid w:val="0029639D"/>
    <w:rsid w:val="00326F90"/>
    <w:rsid w:val="004229E7"/>
    <w:rsid w:val="005D192D"/>
    <w:rsid w:val="006A1A7F"/>
    <w:rsid w:val="006F24FB"/>
    <w:rsid w:val="008552A9"/>
    <w:rsid w:val="008E4578"/>
    <w:rsid w:val="00905C88"/>
    <w:rsid w:val="009464BC"/>
    <w:rsid w:val="00985296"/>
    <w:rsid w:val="00990854"/>
    <w:rsid w:val="00A63C37"/>
    <w:rsid w:val="00A757CC"/>
    <w:rsid w:val="00AA1D8D"/>
    <w:rsid w:val="00B47730"/>
    <w:rsid w:val="00BE0C86"/>
    <w:rsid w:val="00C56C08"/>
    <w:rsid w:val="00CB0664"/>
    <w:rsid w:val="00DE3170"/>
    <w:rsid w:val="00E1631A"/>
    <w:rsid w:val="00E40B85"/>
    <w:rsid w:val="00E54F8A"/>
    <w:rsid w:val="00F11942"/>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2026-06-02T15:38:00Z</dcterms:created>
  <dcterms:modified xsi:type="dcterms:W3CDTF">2026-06-02T15:38:00Z</dcterms:modified>
  <cp:category/>
</cp:coreProperties>
</file>