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D12A" w14:textId="77777777" w:rsidR="00DA1CB9" w:rsidRDefault="00DA1CB9" w:rsidP="00DA1CB9">
      <w:pPr>
        <w:spacing w:after="40"/>
        <w:rPr>
          <w:rFonts w:ascii="DM Serif Display" w:eastAsia="MS Mincho" w:hAnsi="DM Serif Display" w:cs="Times New Roman"/>
          <w:color w:val="80BFB7"/>
          <w:sz w:val="40"/>
        </w:rPr>
      </w:pPr>
    </w:p>
    <w:p w14:paraId="3584486B" w14:textId="794A46D1" w:rsidR="00DA1CB9" w:rsidRPr="00DA1CB9" w:rsidRDefault="00DA1CB9" w:rsidP="00DA1CB9">
      <w:pPr>
        <w:spacing w:after="40"/>
        <w:rPr>
          <w:rFonts w:eastAsia="MS Mincho" w:cs="Times New Roman"/>
          <w:color w:val="auto"/>
          <w:sz w:val="22"/>
        </w:rPr>
      </w:pPr>
      <w:r w:rsidRPr="00DA1CB9">
        <w:rPr>
          <w:rFonts w:ascii="DM Serif Display" w:eastAsia="MS Mincho" w:hAnsi="DM Serif Display" w:cs="Times New Roman"/>
          <w:color w:val="80BFB7"/>
          <w:sz w:val="40"/>
        </w:rPr>
        <w:t xml:space="preserve">Job Title:  </w:t>
      </w:r>
      <w:r w:rsidRPr="00DA1CB9">
        <w:rPr>
          <w:rFonts w:ascii="DM Serif Display" w:eastAsia="MS Mincho" w:hAnsi="DM Serif Display" w:cs="Times New Roman"/>
          <w:color w:val="003B55"/>
          <w:sz w:val="40"/>
        </w:rPr>
        <w:t>AI Transformation Strategist — Enterprise AI</w:t>
      </w:r>
    </w:p>
    <w:p w14:paraId="2EDAF056" w14:textId="77777777" w:rsidR="00DA1CB9" w:rsidRPr="00DA1CB9" w:rsidRDefault="00DA1CB9" w:rsidP="00DA1CB9">
      <w:pPr>
        <w:spacing w:after="160"/>
        <w:rPr>
          <w:rFonts w:eastAsia="MS Mincho" w:cs="Times New Roman"/>
          <w:color w:val="auto"/>
          <w:sz w:val="22"/>
        </w:rPr>
      </w:pPr>
      <w:r w:rsidRPr="00DA1CB9">
        <w:rPr>
          <w:rFonts w:ascii="DM Serif Display" w:eastAsia="MS Mincho" w:hAnsi="DM Serif Display" w:cs="Times New Roman"/>
          <w:color w:val="0B87A1"/>
          <w:sz w:val="40"/>
        </w:rPr>
        <w:t>Job Summary</w:t>
      </w:r>
    </w:p>
    <w:p w14:paraId="2042E750" w14:textId="77777777" w:rsidR="00DA1CB9" w:rsidRPr="00DA1CB9" w:rsidRDefault="00DA1CB9" w:rsidP="00DA1CB9">
      <w:pPr>
        <w:spacing w:after="120"/>
        <w:rPr>
          <w:rFonts w:eastAsia="MS Mincho" w:cs="Times New Roman"/>
          <w:color w:val="auto"/>
          <w:sz w:val="22"/>
        </w:rPr>
      </w:pPr>
      <w:r w:rsidRPr="00DA1CB9">
        <w:rPr>
          <w:rFonts w:eastAsia="MS Mincho" w:cs="Times New Roman"/>
          <w:color w:val="auto"/>
          <w:sz w:val="24"/>
        </w:rPr>
        <w:t>We are seeking an AI Transformation Strategist—the “What should we do with AI?” partner who turns enterprise uncertainty into a clear, high-value adoption plan. You will run discovery workshops, map business workflows, identify the highest-value AI opportunities, and design phased operating models and roadmaps that show clients what a day in the life of their company looks like with governed AI. This is our highest-leverage translation role, bridging leadership, operations, and product.</w:t>
      </w:r>
    </w:p>
    <w:p w14:paraId="41B0BA42" w14:textId="77777777" w:rsidR="00DA1CB9" w:rsidRPr="00DA1CB9" w:rsidRDefault="00DA1CB9" w:rsidP="00DA1CB9">
      <w:pPr>
        <w:spacing w:after="120"/>
        <w:rPr>
          <w:rFonts w:eastAsia="MS Mincho" w:cs="Times New Roman"/>
          <w:color w:val="auto"/>
          <w:sz w:val="22"/>
        </w:rPr>
      </w:pPr>
      <w:r w:rsidRPr="00DA1CB9">
        <w:rPr>
          <w:rFonts w:eastAsia="MS Mincho" w:cs="Times New Roman"/>
          <w:color w:val="auto"/>
          <w:sz w:val="24"/>
        </w:rPr>
        <w:t>ClearData AI doesn’t sell a chatbot—we sell operational transformation with governed AI systems. This role makes that promise concrete and repeatable. You will build AI opportunity maps, department use-case plans, workflow redesigns, ROI scorecards, and executive recommendations that help clients understand exactly what they are adopting, who uses it, how it works, and what return it delivers. You combine consulting-grade strategy with a deep understanding of how AI changes the way work gets done.</w:t>
      </w:r>
    </w:p>
    <w:p w14:paraId="33E659C8" w14:textId="77777777" w:rsidR="00DA1CB9" w:rsidRPr="00DA1CB9" w:rsidRDefault="00DA1CB9" w:rsidP="00DA1CB9">
      <w:pPr>
        <w:spacing w:before="240" w:after="80"/>
        <w:rPr>
          <w:rFonts w:eastAsia="MS Mincho" w:cs="Times New Roman"/>
          <w:color w:val="auto"/>
          <w:sz w:val="22"/>
        </w:rPr>
      </w:pPr>
      <w:r w:rsidRPr="00DA1CB9">
        <w:rPr>
          <w:rFonts w:ascii="DM Serif Display" w:eastAsia="MS Mincho" w:hAnsi="DM Serif Display" w:cs="Times New Roman"/>
          <w:color w:val="0B87A1"/>
          <w:sz w:val="40"/>
        </w:rPr>
        <w:t>Key Responsibilities</w:t>
      </w:r>
    </w:p>
    <w:p w14:paraId="270F2566" w14:textId="77777777" w:rsidR="00DA1CB9" w:rsidRPr="00DA1CB9" w:rsidRDefault="00DA1CB9" w:rsidP="00DA1CB9">
      <w:pPr>
        <w:spacing w:before="160" w:after="60"/>
        <w:rPr>
          <w:rFonts w:eastAsia="MS Mincho" w:cs="Times New Roman"/>
          <w:color w:val="auto"/>
          <w:sz w:val="22"/>
        </w:rPr>
      </w:pPr>
      <w:r w:rsidRPr="00DA1CB9">
        <w:rPr>
          <w:rFonts w:ascii="DM Serif Display" w:eastAsia="MS Mincho" w:hAnsi="DM Serif Display" w:cs="Times New Roman"/>
          <w:color w:val="80BFB7"/>
          <w:sz w:val="28"/>
        </w:rPr>
        <w:t>Discovery &amp; Opportunity Mapping</w:t>
      </w:r>
    </w:p>
    <w:p w14:paraId="0B1A886F"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Discovery Workshops:</w:t>
      </w:r>
      <w:r w:rsidRPr="00DA1CB9">
        <w:rPr>
          <w:rFonts w:eastAsia="MS Mincho" w:cs="Times New Roman"/>
          <w:color w:val="auto"/>
          <w:sz w:val="24"/>
        </w:rPr>
        <w:br/>
        <w:t>Run structured workshops with client leadership and operators to understand their business, goals, and pain points.</w:t>
      </w:r>
    </w:p>
    <w:p w14:paraId="13F0BDA7"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Workflow Mapping:</w:t>
      </w:r>
      <w:r w:rsidRPr="00DA1CB9">
        <w:rPr>
          <w:rFonts w:eastAsia="MS Mincho" w:cs="Times New Roman"/>
          <w:color w:val="auto"/>
          <w:sz w:val="24"/>
        </w:rPr>
        <w:br/>
        <w:t>Map current business workflows and identify where governed AI creates the most value.</w:t>
      </w:r>
    </w:p>
    <w:p w14:paraId="15A87368"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Opportunity Identification:</w:t>
      </w:r>
      <w:r w:rsidRPr="00DA1CB9">
        <w:rPr>
          <w:rFonts w:eastAsia="MS Mincho" w:cs="Times New Roman"/>
          <w:color w:val="auto"/>
          <w:sz w:val="24"/>
        </w:rPr>
        <w:br/>
        <w:t>Build AI opportunity maps and department-level use-case plans, prioritized by value and feasibility.</w:t>
      </w:r>
    </w:p>
    <w:p w14:paraId="7A60180C" w14:textId="77777777" w:rsidR="00DA1CB9" w:rsidRPr="00DA1CB9" w:rsidRDefault="00DA1CB9" w:rsidP="00DA1CB9">
      <w:pPr>
        <w:spacing w:before="160" w:after="60"/>
        <w:rPr>
          <w:rFonts w:eastAsia="MS Mincho" w:cs="Times New Roman"/>
          <w:color w:val="auto"/>
          <w:sz w:val="22"/>
        </w:rPr>
      </w:pPr>
      <w:r w:rsidRPr="00DA1CB9">
        <w:rPr>
          <w:rFonts w:ascii="DM Serif Display" w:eastAsia="MS Mincho" w:hAnsi="DM Serif Display" w:cs="Times New Roman"/>
          <w:color w:val="80BFB7"/>
          <w:sz w:val="28"/>
        </w:rPr>
        <w:t>Operating Models &amp; Roadmaps</w:t>
      </w:r>
    </w:p>
    <w:p w14:paraId="53877833"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Operating Model Design:</w:t>
      </w:r>
      <w:r w:rsidRPr="00DA1CB9">
        <w:rPr>
          <w:rFonts w:eastAsia="MS Mincho" w:cs="Times New Roman"/>
          <w:color w:val="auto"/>
          <w:sz w:val="24"/>
        </w:rPr>
        <w:br/>
        <w:t>Design future-state operating models and workflow redesigns that show how work gets done with AI in the loop.</w:t>
      </w:r>
    </w:p>
    <w:p w14:paraId="0F1B0F7A"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Phased Adoption Plans:</w:t>
      </w:r>
      <w:r w:rsidRPr="00DA1CB9">
        <w:rPr>
          <w:rFonts w:eastAsia="MS Mincho" w:cs="Times New Roman"/>
          <w:color w:val="auto"/>
          <w:sz w:val="24"/>
        </w:rPr>
        <w:br/>
        <w:t>Create realistic, phased adoption roadmaps that sequence quick wins ahead of deeper transformation.</w:t>
      </w:r>
    </w:p>
    <w:p w14:paraId="27F788A6" w14:textId="77777777" w:rsidR="00DA1CB9" w:rsidRDefault="00DA1CB9" w:rsidP="00DA1CB9">
      <w:pPr>
        <w:spacing w:before="40" w:after="120"/>
        <w:rPr>
          <w:rFonts w:eastAsia="MS Mincho" w:cs="Times New Roman"/>
          <w:b/>
          <w:color w:val="auto"/>
          <w:sz w:val="24"/>
        </w:rPr>
      </w:pPr>
    </w:p>
    <w:p w14:paraId="29D9FA7A" w14:textId="77777777" w:rsidR="00DA1CB9" w:rsidRDefault="00DA1CB9" w:rsidP="00DA1CB9">
      <w:pPr>
        <w:spacing w:before="40" w:after="120"/>
        <w:rPr>
          <w:rFonts w:eastAsia="MS Mincho" w:cs="Times New Roman"/>
          <w:b/>
          <w:color w:val="auto"/>
          <w:sz w:val="24"/>
        </w:rPr>
      </w:pPr>
    </w:p>
    <w:p w14:paraId="1C2D71B9" w14:textId="5E422032"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“Day in the Life” Narratives:</w:t>
      </w:r>
      <w:r w:rsidRPr="00DA1CB9">
        <w:rPr>
          <w:rFonts w:eastAsia="MS Mincho" w:cs="Times New Roman"/>
          <w:color w:val="auto"/>
          <w:sz w:val="24"/>
        </w:rPr>
        <w:br/>
        <w:t>Articulate what a day in the life of the client’s teams looks like with AI—making the future tangible.</w:t>
      </w:r>
    </w:p>
    <w:p w14:paraId="167074BE" w14:textId="77777777" w:rsidR="00DA1CB9" w:rsidRPr="00DA1CB9" w:rsidRDefault="00DA1CB9" w:rsidP="00DA1CB9">
      <w:pPr>
        <w:spacing w:before="160" w:after="60"/>
        <w:rPr>
          <w:rFonts w:eastAsia="MS Mincho" w:cs="Times New Roman"/>
          <w:color w:val="auto"/>
          <w:sz w:val="22"/>
        </w:rPr>
      </w:pPr>
      <w:r w:rsidRPr="00DA1CB9">
        <w:rPr>
          <w:rFonts w:ascii="DM Serif Display" w:eastAsia="MS Mincho" w:hAnsi="DM Serif Display" w:cs="Times New Roman"/>
          <w:color w:val="80BFB7"/>
          <w:sz w:val="28"/>
        </w:rPr>
        <w:t>ROI &amp; Executive Alignment</w:t>
      </w:r>
    </w:p>
    <w:p w14:paraId="733B48C7"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ROI Narratives &amp; Scorecards:</w:t>
      </w:r>
      <w:r w:rsidRPr="00DA1CB9">
        <w:rPr>
          <w:rFonts w:eastAsia="MS Mincho" w:cs="Times New Roman"/>
          <w:color w:val="auto"/>
          <w:sz w:val="24"/>
        </w:rPr>
        <w:br/>
        <w:t>Build business cases, ROI models, and scorecards that quantify the value of each opportunity.</w:t>
      </w:r>
    </w:p>
    <w:p w14:paraId="4463FD7E"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Executive Recommendations:</w:t>
      </w:r>
      <w:r w:rsidRPr="00DA1CB9">
        <w:rPr>
          <w:rFonts w:eastAsia="MS Mincho" w:cs="Times New Roman"/>
          <w:color w:val="auto"/>
          <w:sz w:val="24"/>
        </w:rPr>
        <w:br/>
        <w:t>Deliver clear, board-level recommendations that help leaders decide and commit with confidence.</w:t>
      </w:r>
    </w:p>
    <w:p w14:paraId="4B00A6B6"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Stakeholder Alignment:</w:t>
      </w:r>
      <w:r w:rsidRPr="00DA1CB9">
        <w:rPr>
          <w:rFonts w:eastAsia="MS Mincho" w:cs="Times New Roman"/>
          <w:color w:val="auto"/>
          <w:sz w:val="24"/>
        </w:rPr>
        <w:br/>
        <w:t>Align leadership, operations, and product around a shared transformation plan.</w:t>
      </w:r>
    </w:p>
    <w:p w14:paraId="73086915" w14:textId="77777777" w:rsidR="00DA1CB9" w:rsidRPr="00DA1CB9" w:rsidRDefault="00DA1CB9" w:rsidP="00DA1CB9">
      <w:pPr>
        <w:spacing w:before="160" w:after="60"/>
        <w:rPr>
          <w:rFonts w:eastAsia="MS Mincho" w:cs="Times New Roman"/>
          <w:color w:val="auto"/>
          <w:sz w:val="22"/>
        </w:rPr>
      </w:pPr>
      <w:r w:rsidRPr="00DA1CB9">
        <w:rPr>
          <w:rFonts w:ascii="DM Serif Display" w:eastAsia="MS Mincho" w:hAnsi="DM Serif Display" w:cs="Times New Roman"/>
          <w:color w:val="80BFB7"/>
          <w:sz w:val="28"/>
        </w:rPr>
        <w:t>Adoption &amp; Hand-Off</w:t>
      </w:r>
    </w:p>
    <w:p w14:paraId="24B44A15"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Bridge to Delivery:</w:t>
      </w:r>
      <w:r w:rsidRPr="00DA1CB9">
        <w:rPr>
          <w:rFonts w:eastAsia="MS Mincho" w:cs="Times New Roman"/>
          <w:color w:val="auto"/>
          <w:sz w:val="24"/>
        </w:rPr>
        <w:br/>
        <w:t>Hand a clear, prioritized plan to solutions architecture and implementation so strategy becomes execution.</w:t>
      </w:r>
    </w:p>
    <w:p w14:paraId="338AE06C"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Adoption Support:</w:t>
      </w:r>
      <w:r w:rsidRPr="00DA1CB9">
        <w:rPr>
          <w:rFonts w:eastAsia="MS Mincho" w:cs="Times New Roman"/>
          <w:color w:val="auto"/>
          <w:sz w:val="24"/>
        </w:rPr>
        <w:br/>
        <w:t>Help clients navigate change and adoption so the plan actually sticks across the organization.</w:t>
      </w:r>
    </w:p>
    <w:p w14:paraId="71D04C13" w14:textId="77777777" w:rsidR="00DA1CB9" w:rsidRPr="00DA1CB9" w:rsidRDefault="00DA1CB9" w:rsidP="00DA1CB9">
      <w:pPr>
        <w:spacing w:before="240" w:after="80"/>
        <w:rPr>
          <w:rFonts w:eastAsia="MS Mincho" w:cs="Times New Roman"/>
          <w:color w:val="auto"/>
          <w:sz w:val="22"/>
        </w:rPr>
      </w:pPr>
      <w:r w:rsidRPr="00DA1CB9">
        <w:rPr>
          <w:rFonts w:ascii="DM Serif Display" w:eastAsia="MS Mincho" w:hAnsi="DM Serif Display" w:cs="Times New Roman"/>
          <w:color w:val="0B87A1"/>
          <w:sz w:val="40"/>
        </w:rPr>
        <w:t>AI Transformation Scope</w:t>
      </w:r>
    </w:p>
    <w:p w14:paraId="5F03619F"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Discovery &amp; Strategy:</w:t>
      </w:r>
      <w:r w:rsidRPr="00DA1CB9">
        <w:rPr>
          <w:rFonts w:eastAsia="MS Mincho" w:cs="Times New Roman"/>
          <w:color w:val="auto"/>
          <w:sz w:val="24"/>
        </w:rPr>
        <w:br/>
        <w:t>Workshops, workflow mapping, opportunity identification, and operating-model design.</w:t>
      </w:r>
    </w:p>
    <w:p w14:paraId="1FC5002F"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Roadmaps &amp; ROI:</w:t>
      </w:r>
      <w:r w:rsidRPr="00DA1CB9">
        <w:rPr>
          <w:rFonts w:eastAsia="MS Mincho" w:cs="Times New Roman"/>
          <w:color w:val="auto"/>
          <w:sz w:val="24"/>
        </w:rPr>
        <w:br/>
        <w:t>Phased adoption roadmaps, business cases, and ROI scorecards.</w:t>
      </w:r>
    </w:p>
    <w:p w14:paraId="63A4C25F"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Executive Engagement:</w:t>
      </w:r>
      <w:r w:rsidRPr="00DA1CB9">
        <w:rPr>
          <w:rFonts w:eastAsia="MS Mincho" w:cs="Times New Roman"/>
          <w:color w:val="auto"/>
          <w:sz w:val="24"/>
        </w:rPr>
        <w:br/>
        <w:t>Board-level narratives and recommendations across leadership, operations, and product.</w:t>
      </w:r>
    </w:p>
    <w:p w14:paraId="42C1924D"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Hand-Off:</w:t>
      </w:r>
      <w:r w:rsidRPr="00DA1CB9">
        <w:rPr>
          <w:rFonts w:eastAsia="MS Mincho" w:cs="Times New Roman"/>
          <w:color w:val="auto"/>
          <w:sz w:val="24"/>
        </w:rPr>
        <w:br/>
        <w:t>Translation of strategy into actionable plans for architecture, implementation, and adoption.</w:t>
      </w:r>
    </w:p>
    <w:p w14:paraId="17165B02" w14:textId="77777777" w:rsidR="00DA1CB9" w:rsidRPr="00DA1CB9" w:rsidRDefault="00DA1CB9" w:rsidP="00DA1CB9">
      <w:pPr>
        <w:spacing w:after="120"/>
        <w:rPr>
          <w:rFonts w:eastAsia="MS Mincho" w:cs="Times New Roman"/>
          <w:color w:val="auto"/>
          <w:sz w:val="22"/>
        </w:rPr>
      </w:pPr>
      <w:r w:rsidRPr="00DA1CB9">
        <w:rPr>
          <w:rFonts w:eastAsia="MS Mincho" w:cs="Times New Roman"/>
          <w:color w:val="auto"/>
          <w:sz w:val="24"/>
        </w:rPr>
        <w:t>Deep technical design and delivery are handed to solutions architecture and implementation as the plan moves into execution.</w:t>
      </w:r>
    </w:p>
    <w:p w14:paraId="62E3A90D" w14:textId="77777777" w:rsidR="00DA1CB9" w:rsidRDefault="00DA1CB9" w:rsidP="00DA1CB9">
      <w:pPr>
        <w:spacing w:before="240" w:after="80"/>
        <w:rPr>
          <w:rFonts w:ascii="DM Serif Display" w:eastAsia="MS Mincho" w:hAnsi="DM Serif Display" w:cs="Times New Roman"/>
          <w:color w:val="0B87A1"/>
          <w:sz w:val="40"/>
        </w:rPr>
      </w:pPr>
    </w:p>
    <w:p w14:paraId="716BF1B0" w14:textId="77777777" w:rsidR="00DA1CB9" w:rsidRDefault="00DA1CB9" w:rsidP="00DA1CB9">
      <w:pPr>
        <w:spacing w:before="240" w:after="80"/>
        <w:rPr>
          <w:rFonts w:ascii="DM Serif Display" w:eastAsia="MS Mincho" w:hAnsi="DM Serif Display" w:cs="Times New Roman"/>
          <w:color w:val="0B87A1"/>
          <w:sz w:val="40"/>
        </w:rPr>
      </w:pPr>
    </w:p>
    <w:p w14:paraId="5DCED584" w14:textId="77777777" w:rsidR="00DA1CB9" w:rsidRDefault="00DA1CB9" w:rsidP="00DA1CB9">
      <w:pPr>
        <w:spacing w:before="240" w:after="80"/>
        <w:rPr>
          <w:rFonts w:ascii="DM Serif Display" w:eastAsia="MS Mincho" w:hAnsi="DM Serif Display" w:cs="Times New Roman"/>
          <w:color w:val="0B87A1"/>
          <w:sz w:val="40"/>
        </w:rPr>
      </w:pPr>
    </w:p>
    <w:p w14:paraId="4FAE16B2" w14:textId="5523E9D8" w:rsidR="00DA1CB9" w:rsidRPr="00DA1CB9" w:rsidRDefault="00DA1CB9" w:rsidP="00DA1CB9">
      <w:pPr>
        <w:spacing w:before="240" w:after="80"/>
        <w:rPr>
          <w:rFonts w:eastAsia="MS Mincho" w:cs="Times New Roman"/>
          <w:color w:val="auto"/>
          <w:sz w:val="22"/>
        </w:rPr>
      </w:pPr>
      <w:r w:rsidRPr="00DA1CB9">
        <w:rPr>
          <w:rFonts w:ascii="DM Serif Display" w:eastAsia="MS Mincho" w:hAnsi="DM Serif Display" w:cs="Times New Roman"/>
          <w:color w:val="0B87A1"/>
          <w:sz w:val="40"/>
        </w:rPr>
        <w:t>Required Qualifications</w:t>
      </w:r>
    </w:p>
    <w:p w14:paraId="64A982A1" w14:textId="77777777" w:rsidR="00DA1CB9" w:rsidRPr="00DA1CB9" w:rsidRDefault="00DA1CB9" w:rsidP="00DA1CB9">
      <w:pPr>
        <w:spacing w:before="160" w:after="60"/>
        <w:rPr>
          <w:rFonts w:eastAsia="MS Mincho" w:cs="Times New Roman"/>
          <w:color w:val="auto"/>
          <w:sz w:val="22"/>
        </w:rPr>
      </w:pPr>
      <w:r w:rsidRPr="00DA1CB9">
        <w:rPr>
          <w:rFonts w:ascii="DM Serif Display" w:eastAsia="MS Mincho" w:hAnsi="DM Serif Display" w:cs="Times New Roman"/>
          <w:color w:val="80BFB7"/>
          <w:sz w:val="28"/>
        </w:rPr>
        <w:t>Core Competencies</w:t>
      </w:r>
    </w:p>
    <w:p w14:paraId="56053DC4"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Strategic Thinking:</w:t>
      </w:r>
      <w:r w:rsidRPr="00DA1CB9">
        <w:rPr>
          <w:rFonts w:eastAsia="MS Mincho" w:cs="Times New Roman"/>
          <w:color w:val="auto"/>
          <w:sz w:val="24"/>
        </w:rPr>
        <w:br/>
        <w:t>Sees the whole business, finds the highest-value opportunities, and designs a credible path to capture them.</w:t>
      </w:r>
    </w:p>
    <w:p w14:paraId="221F7BE5"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Workflow &amp; Operations Fluency:</w:t>
      </w:r>
      <w:r w:rsidRPr="00DA1CB9">
        <w:rPr>
          <w:rFonts w:eastAsia="MS Mincho" w:cs="Times New Roman"/>
          <w:color w:val="auto"/>
          <w:sz w:val="24"/>
        </w:rPr>
        <w:br/>
        <w:t>Understands how real work gets done—and can redesign it around AI.</w:t>
      </w:r>
    </w:p>
    <w:p w14:paraId="2CE0C50D"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Executive Communication:</w:t>
      </w:r>
      <w:r w:rsidRPr="00DA1CB9">
        <w:rPr>
          <w:rFonts w:eastAsia="MS Mincho" w:cs="Times New Roman"/>
          <w:color w:val="auto"/>
          <w:sz w:val="24"/>
        </w:rPr>
        <w:br/>
        <w:t>Credible and persuasive with senior leaders; builds clear business cases and board-ready narratives.</w:t>
      </w:r>
    </w:p>
    <w:p w14:paraId="45F45ACA"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Applied AI Understanding:</w:t>
      </w:r>
      <w:r w:rsidRPr="00DA1CB9">
        <w:rPr>
          <w:rFonts w:eastAsia="MS Mincho" w:cs="Times New Roman"/>
          <w:color w:val="auto"/>
          <w:sz w:val="24"/>
        </w:rPr>
        <w:br/>
        <w:t>Grasps what modern AI and agentic systems can and can’t do—enough to spot genuine, governed opportunities.</w:t>
      </w:r>
    </w:p>
    <w:p w14:paraId="4A4BD3C5" w14:textId="77777777" w:rsidR="00DA1CB9" w:rsidRPr="00DA1CB9" w:rsidRDefault="00DA1CB9" w:rsidP="00DA1CB9">
      <w:pPr>
        <w:spacing w:before="40" w:after="120"/>
        <w:rPr>
          <w:rFonts w:eastAsia="MS Mincho" w:cs="Times New Roman"/>
          <w:color w:val="auto"/>
          <w:sz w:val="22"/>
        </w:rPr>
      </w:pPr>
      <w:r w:rsidRPr="00DA1CB9">
        <w:rPr>
          <w:rFonts w:eastAsia="MS Mincho" w:cs="Times New Roman"/>
          <w:b/>
          <w:color w:val="auto"/>
          <w:sz w:val="24"/>
        </w:rPr>
        <w:t>Facilitation:</w:t>
      </w:r>
      <w:r w:rsidRPr="00DA1CB9">
        <w:rPr>
          <w:rFonts w:eastAsia="MS Mincho" w:cs="Times New Roman"/>
          <w:color w:val="auto"/>
          <w:sz w:val="24"/>
        </w:rPr>
        <w:br/>
        <w:t>Runs sharp, productive workshops that turn ambiguity into alignment.</w:t>
      </w:r>
    </w:p>
    <w:p w14:paraId="5A0804FB" w14:textId="77777777" w:rsidR="00DA1CB9" w:rsidRPr="00DA1CB9" w:rsidRDefault="00DA1CB9" w:rsidP="00DA1CB9">
      <w:pPr>
        <w:spacing w:before="160" w:after="60"/>
        <w:rPr>
          <w:rFonts w:eastAsia="MS Mincho" w:cs="Times New Roman"/>
          <w:color w:val="auto"/>
          <w:sz w:val="22"/>
        </w:rPr>
      </w:pPr>
      <w:r w:rsidRPr="00DA1CB9">
        <w:rPr>
          <w:rFonts w:ascii="DM Serif Display" w:eastAsia="MS Mincho" w:hAnsi="DM Serif Display" w:cs="Times New Roman"/>
          <w:color w:val="80BFB7"/>
          <w:sz w:val="28"/>
        </w:rPr>
        <w:t>Professional Experience</w:t>
      </w:r>
    </w:p>
    <w:p w14:paraId="00B3F7EA" w14:textId="77777777" w:rsidR="00DA1CB9" w:rsidRPr="00DA1CB9" w:rsidRDefault="00DA1CB9" w:rsidP="00DA1CB9">
      <w:pPr>
        <w:spacing w:after="120"/>
        <w:rPr>
          <w:rFonts w:eastAsia="MS Mincho" w:cs="Times New Roman"/>
          <w:color w:val="auto"/>
          <w:sz w:val="22"/>
        </w:rPr>
      </w:pPr>
      <w:r w:rsidRPr="00DA1CB9">
        <w:rPr>
          <w:rFonts w:eastAsia="MS Mincho" w:cs="Times New Roman"/>
          <w:color w:val="auto"/>
          <w:sz w:val="24"/>
        </w:rPr>
        <w:t>Experience in management consulting, AI / digital transformation, business strategy, or operations leadership.</w:t>
      </w:r>
    </w:p>
    <w:p w14:paraId="133A809C" w14:textId="77777777" w:rsidR="00DA1CB9" w:rsidRPr="00DA1CB9" w:rsidRDefault="00DA1CB9" w:rsidP="00DA1CB9">
      <w:pPr>
        <w:spacing w:after="120"/>
        <w:rPr>
          <w:rFonts w:eastAsia="MS Mincho" w:cs="Times New Roman"/>
          <w:color w:val="auto"/>
          <w:sz w:val="22"/>
        </w:rPr>
      </w:pPr>
      <w:r w:rsidRPr="00DA1CB9">
        <w:rPr>
          <w:rFonts w:eastAsia="MS Mincho" w:cs="Times New Roman"/>
          <w:color w:val="auto"/>
          <w:sz w:val="24"/>
        </w:rPr>
        <w:t>Track record of identifying AI / automation opportunities and building adoption roadmaps and ROI cases.</w:t>
      </w:r>
    </w:p>
    <w:p w14:paraId="4664A7C8" w14:textId="77777777" w:rsidR="00DA1CB9" w:rsidRPr="00DA1CB9" w:rsidRDefault="00DA1CB9" w:rsidP="00DA1CB9">
      <w:pPr>
        <w:spacing w:after="120"/>
        <w:rPr>
          <w:rFonts w:eastAsia="MS Mincho" w:cs="Times New Roman"/>
          <w:color w:val="auto"/>
          <w:sz w:val="22"/>
        </w:rPr>
      </w:pPr>
      <w:r w:rsidRPr="00DA1CB9">
        <w:rPr>
          <w:rFonts w:eastAsia="MS Mincho" w:cs="Times New Roman"/>
          <w:color w:val="auto"/>
          <w:sz w:val="24"/>
        </w:rPr>
        <w:t>Experience running workshops and advising senior stakeholders.</w:t>
      </w:r>
    </w:p>
    <w:p w14:paraId="1E857119" w14:textId="77777777" w:rsidR="00DA1CB9" w:rsidRPr="00DA1CB9" w:rsidRDefault="00DA1CB9" w:rsidP="00DA1CB9">
      <w:pPr>
        <w:spacing w:after="120"/>
        <w:rPr>
          <w:rFonts w:eastAsia="MS Mincho" w:cs="Times New Roman"/>
          <w:color w:val="auto"/>
          <w:sz w:val="22"/>
        </w:rPr>
      </w:pPr>
      <w:r w:rsidRPr="00DA1CB9">
        <w:rPr>
          <w:rFonts w:eastAsia="MS Mincho" w:cs="Times New Roman"/>
          <w:color w:val="auto"/>
          <w:sz w:val="24"/>
        </w:rPr>
        <w:t>Familiarity with how AI is deployed and adopted in enterprise environments.</w:t>
      </w:r>
    </w:p>
    <w:p w14:paraId="0050882E" w14:textId="77777777" w:rsidR="00DA1CB9" w:rsidRPr="00DA1CB9" w:rsidRDefault="00DA1CB9" w:rsidP="00DA1CB9">
      <w:pPr>
        <w:spacing w:before="240" w:after="80"/>
        <w:rPr>
          <w:rFonts w:eastAsia="MS Mincho" w:cs="Times New Roman"/>
          <w:color w:val="auto"/>
          <w:sz w:val="22"/>
        </w:rPr>
      </w:pPr>
      <w:r w:rsidRPr="00DA1CB9">
        <w:rPr>
          <w:rFonts w:ascii="DM Serif Display" w:eastAsia="MS Mincho" w:hAnsi="DM Serif Display" w:cs="Times New Roman"/>
          <w:color w:val="0B87A1"/>
          <w:sz w:val="40"/>
        </w:rPr>
        <w:t>Preferred Attributes</w:t>
      </w:r>
    </w:p>
    <w:p w14:paraId="2C84F3C0" w14:textId="77777777" w:rsidR="00DA1CB9" w:rsidRPr="00DA1CB9" w:rsidRDefault="00DA1CB9" w:rsidP="00DA1CB9">
      <w:pPr>
        <w:tabs>
          <w:tab w:val="num" w:pos="360"/>
        </w:tabs>
        <w:spacing w:after="80"/>
        <w:ind w:left="360" w:hanging="360"/>
        <w:contextualSpacing/>
        <w:rPr>
          <w:rFonts w:eastAsia="MS Mincho" w:cs="Times New Roman"/>
          <w:color w:val="auto"/>
          <w:sz w:val="22"/>
        </w:rPr>
      </w:pPr>
      <w:r w:rsidRPr="00DA1CB9">
        <w:rPr>
          <w:rFonts w:eastAsia="MS Mincho" w:cs="Times New Roman"/>
          <w:color w:val="auto"/>
          <w:sz w:val="24"/>
        </w:rPr>
        <w:t>Domain depth in one or more regulated industries (finance, healthcare, legal, public sector).</w:t>
      </w:r>
    </w:p>
    <w:p w14:paraId="0387D895" w14:textId="77777777" w:rsidR="00DA1CB9" w:rsidRPr="00DA1CB9" w:rsidRDefault="00DA1CB9" w:rsidP="00DA1CB9">
      <w:pPr>
        <w:tabs>
          <w:tab w:val="num" w:pos="360"/>
        </w:tabs>
        <w:spacing w:after="80"/>
        <w:ind w:left="360" w:hanging="360"/>
        <w:contextualSpacing/>
        <w:rPr>
          <w:rFonts w:eastAsia="MS Mincho" w:cs="Times New Roman"/>
          <w:color w:val="auto"/>
          <w:sz w:val="22"/>
        </w:rPr>
      </w:pPr>
      <w:r w:rsidRPr="00DA1CB9">
        <w:rPr>
          <w:rFonts w:eastAsia="MS Mincho" w:cs="Times New Roman"/>
          <w:color w:val="auto"/>
          <w:sz w:val="24"/>
        </w:rPr>
        <w:t>Comfortable with governance, human-in-the-loop, and responsible-AI considerations.</w:t>
      </w:r>
    </w:p>
    <w:p w14:paraId="0D8C871A" w14:textId="77777777" w:rsidR="00DA1CB9" w:rsidRPr="00DA1CB9" w:rsidRDefault="00DA1CB9" w:rsidP="00DA1CB9">
      <w:pPr>
        <w:tabs>
          <w:tab w:val="num" w:pos="360"/>
        </w:tabs>
        <w:spacing w:after="80"/>
        <w:ind w:left="360" w:hanging="360"/>
        <w:contextualSpacing/>
        <w:rPr>
          <w:rFonts w:eastAsia="MS Mincho" w:cs="Times New Roman"/>
          <w:color w:val="auto"/>
          <w:sz w:val="22"/>
        </w:rPr>
      </w:pPr>
      <w:r w:rsidRPr="00DA1CB9">
        <w:rPr>
          <w:rFonts w:eastAsia="MS Mincho" w:cs="Times New Roman"/>
          <w:color w:val="auto"/>
          <w:sz w:val="24"/>
        </w:rPr>
        <w:t>Strong storyteller who makes the future tangible for executives and operators alike.</w:t>
      </w:r>
    </w:p>
    <w:p w14:paraId="6327A20C" w14:textId="77777777" w:rsidR="00DA1CB9" w:rsidRPr="00DA1CB9" w:rsidRDefault="00DA1CB9" w:rsidP="00DA1CB9">
      <w:pPr>
        <w:tabs>
          <w:tab w:val="num" w:pos="360"/>
        </w:tabs>
        <w:spacing w:after="80"/>
        <w:ind w:left="360" w:hanging="360"/>
        <w:contextualSpacing/>
        <w:rPr>
          <w:rFonts w:eastAsia="MS Mincho" w:cs="Times New Roman"/>
          <w:color w:val="auto"/>
          <w:sz w:val="22"/>
        </w:rPr>
      </w:pPr>
      <w:r w:rsidRPr="00DA1CB9">
        <w:rPr>
          <w:rFonts w:eastAsia="MS Mincho" w:cs="Times New Roman"/>
          <w:color w:val="auto"/>
          <w:sz w:val="24"/>
        </w:rPr>
        <w:t>Fast learner who plugs gaps and operates independently in an early-stage company.</w:t>
      </w:r>
    </w:p>
    <w:p w14:paraId="028089A5" w14:textId="77777777" w:rsidR="00DA1CB9" w:rsidRPr="00DA1CB9" w:rsidRDefault="00DA1CB9" w:rsidP="00DA1CB9">
      <w:pPr>
        <w:tabs>
          <w:tab w:val="num" w:pos="360"/>
        </w:tabs>
        <w:spacing w:after="80"/>
        <w:ind w:left="360" w:hanging="360"/>
        <w:contextualSpacing/>
        <w:rPr>
          <w:rFonts w:eastAsia="MS Mincho" w:cs="Times New Roman"/>
          <w:color w:val="auto"/>
          <w:sz w:val="22"/>
        </w:rPr>
      </w:pPr>
      <w:r w:rsidRPr="00DA1CB9">
        <w:rPr>
          <w:rFonts w:eastAsia="MS Mincho" w:cs="Times New Roman"/>
          <w:color w:val="auto"/>
          <w:sz w:val="24"/>
        </w:rPr>
        <w:t>Energized by turning enterprise confusion into confident, measurable adoption.</w:t>
      </w:r>
    </w:p>
    <w:p w14:paraId="12F99E46" w14:textId="77777777" w:rsidR="00DA1CB9" w:rsidRDefault="00DA1CB9" w:rsidP="00DA1CB9">
      <w:pPr>
        <w:spacing w:before="240" w:after="80"/>
        <w:rPr>
          <w:rFonts w:ascii="DM Serif Display" w:eastAsia="MS Mincho" w:hAnsi="DM Serif Display" w:cs="Times New Roman"/>
          <w:color w:val="0B87A1"/>
          <w:sz w:val="40"/>
        </w:rPr>
      </w:pPr>
    </w:p>
    <w:p w14:paraId="182D25E8" w14:textId="62E1FED2" w:rsidR="00DA1CB9" w:rsidRPr="00DA1CB9" w:rsidRDefault="00DA1CB9" w:rsidP="00DA1CB9">
      <w:pPr>
        <w:spacing w:before="240" w:after="80"/>
        <w:rPr>
          <w:rFonts w:eastAsia="MS Mincho" w:cs="Times New Roman"/>
          <w:color w:val="auto"/>
          <w:sz w:val="22"/>
        </w:rPr>
      </w:pPr>
      <w:r w:rsidRPr="00DA1CB9">
        <w:rPr>
          <w:rFonts w:ascii="DM Serif Display" w:eastAsia="MS Mincho" w:hAnsi="DM Serif Display" w:cs="Times New Roman"/>
          <w:color w:val="0B87A1"/>
          <w:sz w:val="40"/>
        </w:rPr>
        <w:t>Education</w:t>
      </w:r>
    </w:p>
    <w:p w14:paraId="1713FA25" w14:textId="77777777" w:rsidR="00DA1CB9" w:rsidRPr="00DA1CB9" w:rsidRDefault="00DA1CB9" w:rsidP="00DA1CB9">
      <w:pPr>
        <w:spacing w:after="120"/>
        <w:rPr>
          <w:rFonts w:eastAsia="MS Mincho" w:cs="Times New Roman"/>
          <w:color w:val="auto"/>
          <w:sz w:val="22"/>
        </w:rPr>
      </w:pPr>
      <w:r w:rsidRPr="00DA1CB9">
        <w:rPr>
          <w:rFonts w:eastAsia="MS Mincho" w:cs="Times New Roman"/>
          <w:color w:val="auto"/>
          <w:sz w:val="24"/>
        </w:rPr>
        <w:t>Bachelor’s degree in Business, Economics, a technical field, or a related discipline; an advanced degree (e.g., MBA) is a plus, or equivalent practical experience.</w:t>
      </w:r>
    </w:p>
    <w:p w14:paraId="74702525" w14:textId="77777777" w:rsidR="00DA1CB9" w:rsidRPr="00DA1CB9" w:rsidRDefault="00DA1CB9" w:rsidP="00DA1CB9">
      <w:pPr>
        <w:spacing w:before="240" w:after="120"/>
        <w:rPr>
          <w:rFonts w:eastAsia="MS Mincho" w:cs="Times New Roman"/>
          <w:color w:val="auto"/>
          <w:sz w:val="22"/>
        </w:rPr>
      </w:pPr>
      <w:r w:rsidRPr="00DA1CB9">
        <w:rPr>
          <w:rFonts w:eastAsia="MS Mincho" w:cs="Times New Roman"/>
          <w:color w:val="auto"/>
          <w:sz w:val="24"/>
        </w:rPr>
        <w:t>This role is ideal for a strategist who can walk into enterprise uncertainty and walk out with a clear, governed plan for transformation. If you love mapping workflows, finding high-value AI opportunities, and showing leaders exactly what their business looks like—smarter—we encourage you to apply.</w:t>
      </w:r>
    </w:p>
    <w:p w14:paraId="150F2DFF" w14:textId="4A739340" w:rsidR="00BE0C86" w:rsidRPr="008552A9" w:rsidRDefault="00BE0C86" w:rsidP="008552A9">
      <w:pPr>
        <w:spacing w:before="240" w:after="120" w:line="269" w:lineRule="auto"/>
        <w:rPr>
          <w:sz w:val="24"/>
          <w:szCs w:val="28"/>
        </w:rPr>
      </w:pPr>
    </w:p>
    <w:sectPr w:rsidR="00BE0C86" w:rsidRPr="008552A9" w:rsidSect="00E1631A">
      <w:headerReference w:type="default" r:id="rId8"/>
      <w:footerReference w:type="default" r:id="rId9"/>
      <w:pgSz w:w="12240" w:h="15840"/>
      <w:pgMar w:top="720" w:right="864" w:bottom="79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DEB5" w14:textId="77777777" w:rsidR="00272E67" w:rsidRDefault="00272E67">
      <w:pPr>
        <w:spacing w:after="0" w:line="240" w:lineRule="auto"/>
      </w:pPr>
      <w:r>
        <w:separator/>
      </w:r>
    </w:p>
  </w:endnote>
  <w:endnote w:type="continuationSeparator" w:id="0">
    <w:p w14:paraId="66994555" w14:textId="77777777" w:rsidR="00272E67" w:rsidRDefault="0027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M Serif Display">
    <w:panose1 w:val="00000000000000000000"/>
    <w:charset w:val="00"/>
    <w:family w:val="auto"/>
    <w:pitch w:val="variable"/>
    <w:sig w:usb0="A00002EF" w:usb1="0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AF0E" w14:textId="22E2363B" w:rsidR="00905C88" w:rsidRPr="009464BC" w:rsidRDefault="00DE3170">
    <w:pPr>
      <w:pStyle w:val="Footer"/>
      <w:jc w:val="center"/>
      <w:rPr>
        <w:sz w:val="24"/>
        <w:szCs w:val="28"/>
      </w:rPr>
    </w:pPr>
    <w:r w:rsidRPr="009464BC">
      <w:rPr>
        <w:rFonts w:ascii="Segoe UI" w:eastAsia="Segoe UI" w:hAnsi="Segoe UI" w:cs="Segoe UI"/>
        <w:b/>
        <w:color w:val="003B55"/>
        <w:sz w:val="20"/>
        <w:szCs w:val="28"/>
      </w:rPr>
      <w:t>ClearData AI</w:t>
    </w:r>
    <w:r w:rsidRPr="009464BC">
      <w:rPr>
        <w:color w:val="5A6A70"/>
        <w:sz w:val="20"/>
        <w:szCs w:val="28"/>
      </w:rPr>
      <w:t xml:space="preserve">      The AI Operating Layer for Enterprise      </w:t>
    </w:r>
    <w:r w:rsidR="009464BC">
      <w:rPr>
        <w:rFonts w:ascii="Segoe UI" w:eastAsia="Segoe UI" w:hAnsi="Segoe UI" w:cs="Segoe UI"/>
        <w:b/>
        <w:color w:val="0B87A1"/>
        <w:sz w:val="20"/>
        <w:szCs w:val="28"/>
      </w:rPr>
      <w:t>info@c</w:t>
    </w:r>
    <w:r w:rsidRPr="009464BC">
      <w:rPr>
        <w:rFonts w:ascii="Segoe UI" w:eastAsia="Segoe UI" w:hAnsi="Segoe UI" w:cs="Segoe UI"/>
        <w:b/>
        <w:color w:val="0B87A1"/>
        <w:sz w:val="20"/>
        <w:szCs w:val="28"/>
      </w:rPr>
      <w:t>leardataai.ai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22CC" w14:textId="77777777" w:rsidR="00272E67" w:rsidRDefault="00272E67">
      <w:pPr>
        <w:spacing w:after="0" w:line="240" w:lineRule="auto"/>
      </w:pPr>
      <w:r>
        <w:separator/>
      </w:r>
    </w:p>
  </w:footnote>
  <w:footnote w:type="continuationSeparator" w:id="0">
    <w:p w14:paraId="26906EA2" w14:textId="77777777" w:rsidR="00272E67" w:rsidRDefault="00272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5C13" w14:textId="4A882982" w:rsidR="00E1631A" w:rsidRDefault="00E1631A" w:rsidP="00E1631A">
    <w:pPr>
      <w:pStyle w:val="Header"/>
      <w:ind w:hanging="864"/>
    </w:pPr>
    <w:r>
      <w:rPr>
        <w:noProof/>
      </w:rPr>
      <w:drawing>
        <wp:inline distT="0" distB="0" distL="0" distR="0" wp14:anchorId="64F9363F" wp14:editId="0161E68C">
          <wp:extent cx="7880350" cy="701040"/>
          <wp:effectExtent l="0" t="0" r="6350" b="3810"/>
          <wp:docPr id="1405122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22757" name="Picture 2"/>
                  <pic:cNvPicPr preferRelativeResize="0">
                    <a:picLocks noChangeAspect="1" noChangeArrowheads="1"/>
                  </pic:cNvPicPr>
                </pic:nvPicPr>
                <pic:blipFill>
                  <a:blip r:embed="rId1"/>
                  <a:stretch>
                    <a:fillRect/>
                  </a:stretch>
                </pic:blipFill>
                <pic:spPr bwMode="auto">
                  <a:xfrm>
                    <a:off x="0" y="0"/>
                    <a:ext cx="8049785" cy="7161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3225600">
    <w:abstractNumId w:val="8"/>
  </w:num>
  <w:num w:numId="2" w16cid:durableId="193230840">
    <w:abstractNumId w:val="6"/>
  </w:num>
  <w:num w:numId="3" w16cid:durableId="899900601">
    <w:abstractNumId w:val="5"/>
  </w:num>
  <w:num w:numId="4" w16cid:durableId="1937591525">
    <w:abstractNumId w:val="4"/>
  </w:num>
  <w:num w:numId="5" w16cid:durableId="742677066">
    <w:abstractNumId w:val="7"/>
  </w:num>
  <w:num w:numId="6" w16cid:durableId="1755737479">
    <w:abstractNumId w:val="3"/>
  </w:num>
  <w:num w:numId="7" w16cid:durableId="1607077897">
    <w:abstractNumId w:val="2"/>
  </w:num>
  <w:num w:numId="8" w16cid:durableId="182018665">
    <w:abstractNumId w:val="1"/>
  </w:num>
  <w:num w:numId="9" w16cid:durableId="13090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527"/>
    <w:rsid w:val="00106358"/>
    <w:rsid w:val="0015074B"/>
    <w:rsid w:val="001B3C2E"/>
    <w:rsid w:val="001E499D"/>
    <w:rsid w:val="001F42B3"/>
    <w:rsid w:val="00211885"/>
    <w:rsid w:val="00272E67"/>
    <w:rsid w:val="0029506C"/>
    <w:rsid w:val="0029639D"/>
    <w:rsid w:val="00326F90"/>
    <w:rsid w:val="004229E7"/>
    <w:rsid w:val="005D192D"/>
    <w:rsid w:val="006F24FB"/>
    <w:rsid w:val="007B56D6"/>
    <w:rsid w:val="008552A9"/>
    <w:rsid w:val="00905C88"/>
    <w:rsid w:val="009464BC"/>
    <w:rsid w:val="00985296"/>
    <w:rsid w:val="00990854"/>
    <w:rsid w:val="00A04087"/>
    <w:rsid w:val="00A63C37"/>
    <w:rsid w:val="00A757CC"/>
    <w:rsid w:val="00AA1D8D"/>
    <w:rsid w:val="00B47730"/>
    <w:rsid w:val="00BE0C86"/>
    <w:rsid w:val="00C56C08"/>
    <w:rsid w:val="00CB0664"/>
    <w:rsid w:val="00DA1CB9"/>
    <w:rsid w:val="00DE3170"/>
    <w:rsid w:val="00E1631A"/>
    <w:rsid w:val="00E40B85"/>
    <w:rsid w:val="00E54F8A"/>
    <w:rsid w:val="00F47865"/>
    <w:rsid w:val="00FC693F"/>
    <w:rsid w:val="00FE1D15"/>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99ACF3"/>
  <w14:defaultImageDpi w14:val="300"/>
  <w15:docId w15:val="{B9959248-ADF0-4B81-98B0-B6827056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B"/>
    <w:rPr>
      <w:rFonts w:ascii="Segoe UI Light" w:eastAsia="Segoe UI Light" w:hAnsi="Segoe UI Light" w:cs="Segoe UI Light"/>
      <w:color w:val="2B2B2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Derek Kane</cp:lastModifiedBy>
  <cp:revision>2</cp:revision>
  <dcterms:created xsi:type="dcterms:W3CDTF">2026-06-02T15:46:00Z</dcterms:created>
  <dcterms:modified xsi:type="dcterms:W3CDTF">2026-06-02T15:46:00Z</dcterms:modified>
  <cp:category/>
</cp:coreProperties>
</file>